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9D" w:rsidRDefault="00D078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"/>
        <w:tblW w:w="9579" w:type="dxa"/>
        <w:tblInd w:w="10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79"/>
      </w:tblGrid>
      <w:tr w:rsidR="00D0789D">
        <w:trPr>
          <w:trHeight w:val="2122"/>
        </w:trPr>
        <w:tc>
          <w:tcPr>
            <w:tcW w:w="9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05"/>
              <w:jc w:val="right"/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DBE5F1"/>
              </w:rPr>
              <w:t xml:space="preserve">Food Science and Nutrition Department – 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u w:val="single"/>
                <w:shd w:val="clear" w:color="auto" w:fill="DBE5F1"/>
              </w:rPr>
              <w:t xml:space="preserve">Graduate 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 </w:t>
            </w:r>
          </w:p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right="4259"/>
              <w:jc w:val="right"/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u w:val="single"/>
                <w:shd w:val="clear" w:color="auto" w:fill="DBE5F1"/>
              </w:rPr>
              <w:t>Program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 </w:t>
            </w:r>
          </w:p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DBE5F1"/>
              </w:rPr>
              <w:t>Jordan College of Agricultural Science and Technology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 </w:t>
            </w:r>
          </w:p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left="146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hd w:val="clear" w:color="auto" w:fill="244061"/>
              </w:rPr>
              <w:t>Student Outcomes Assessment Plan (SOAP)—2020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</w:p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1" w:line="240" w:lineRule="auto"/>
              <w:ind w:left="154"/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  <w:t>I. Mission Statement</w:t>
            </w:r>
          </w:p>
        </w:tc>
      </w:tr>
    </w:tbl>
    <w:p w:rsidR="00D0789D" w:rsidRDefault="00D078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0789D" w:rsidRDefault="00D078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>The mission of the faculty of the Department of Food Science and Nutrition is to: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16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  <w:highlight w:val="white"/>
        </w:rPr>
        <w:t xml:space="preserve">• </w:t>
      </w:r>
      <w:r>
        <w:rPr>
          <w:rFonts w:ascii="Calibri" w:eastAsia="Calibri" w:hAnsi="Calibri" w:cs="Calibri"/>
          <w:color w:val="000000"/>
          <w:highlight w:val="white"/>
        </w:rPr>
        <w:t>Impart food-related knowledge and skills to our students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16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  <w:highlight w:val="white"/>
        </w:rPr>
        <w:t xml:space="preserve">• </w:t>
      </w:r>
      <w:r>
        <w:rPr>
          <w:rFonts w:ascii="Calibri" w:eastAsia="Calibri" w:hAnsi="Calibri" w:cs="Calibri"/>
          <w:color w:val="000000"/>
          <w:highlight w:val="white"/>
        </w:rPr>
        <w:t>Apply food-related knowledge and skills to research and scholarly activity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  <w:highlight w:val="white"/>
        </w:rPr>
        <w:t xml:space="preserve">• </w:t>
      </w:r>
      <w:r>
        <w:rPr>
          <w:rFonts w:ascii="Calibri" w:eastAsia="Calibri" w:hAnsi="Calibri" w:cs="Calibri"/>
          <w:color w:val="000000"/>
          <w:highlight w:val="white"/>
        </w:rPr>
        <w:t>Integrate with industry and students to apply food-related knowledge and skills to advance the region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3" w:lineRule="auto"/>
        <w:ind w:left="1042" w:right="85" w:hanging="106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6092952" cy="3230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2952" cy="323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</w:rPr>
        <w:t xml:space="preserve">II. Goals and Student Learning </w:t>
      </w:r>
      <w:proofErr w:type="spellStart"/>
      <w:r>
        <w:rPr>
          <w:rFonts w:ascii="Calibri" w:eastAsia="Calibri" w:hAnsi="Calibri" w:cs="Calibri"/>
          <w:b/>
          <w:color w:val="000000"/>
        </w:rPr>
        <w:t>Outcomes</w:t>
      </w:r>
      <w:r>
        <w:rPr>
          <w:rFonts w:ascii="Calibri" w:eastAsia="Calibri" w:hAnsi="Calibri" w:cs="Calibri"/>
          <w:b/>
          <w:i/>
          <w:color w:val="000000"/>
        </w:rPr>
        <w:t>Goal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1: Students </w:t>
      </w:r>
      <w:proofErr w:type="gramStart"/>
      <w:r>
        <w:rPr>
          <w:rFonts w:ascii="Calibri" w:eastAsia="Calibri" w:hAnsi="Calibri" w:cs="Calibri"/>
          <w:b/>
          <w:i/>
          <w:color w:val="000000"/>
        </w:rPr>
        <w:t>will be provided</w:t>
      </w:r>
      <w:proofErr w:type="gramEnd"/>
      <w:r>
        <w:rPr>
          <w:rFonts w:ascii="Calibri" w:eastAsia="Calibri" w:hAnsi="Calibri" w:cs="Calibri"/>
          <w:b/>
          <w:i/>
          <w:color w:val="000000"/>
        </w:rPr>
        <w:t xml:space="preserve"> fundamental knowledge in food and nutritional science.  This knowledge will enable them to: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2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>Outcome 1.1: Demonstrate knowledge and understanding of the field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left="152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>Outcome 1.2: Apply theoretical information to solve a practical problem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right="715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>Outcome 1.3: Analyze central issues and current research areas that are important in the field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4" w:line="243" w:lineRule="auto"/>
        <w:ind w:left="1041" w:right="47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Goal 2: Students will formulate a scientific hypothesis and conduct research to verify the </w:t>
      </w:r>
      <w:proofErr w:type="gramStart"/>
      <w:r>
        <w:rPr>
          <w:rFonts w:ascii="Calibri" w:eastAsia="Calibri" w:hAnsi="Calibri" w:cs="Calibri"/>
          <w:b/>
          <w:i/>
          <w:color w:val="000000"/>
        </w:rPr>
        <w:t>hypothesis  using</w:t>
      </w:r>
      <w:proofErr w:type="gramEnd"/>
      <w:r>
        <w:rPr>
          <w:rFonts w:ascii="Calibri" w:eastAsia="Calibri" w:hAnsi="Calibri" w:cs="Calibri"/>
          <w:b/>
          <w:i/>
          <w:color w:val="000000"/>
        </w:rPr>
        <w:t xml:space="preserve"> an appropriate experimental design and sampling scheme. In doing so they will be able to: </w:t>
      </w:r>
      <w:r>
        <w:rPr>
          <w:rFonts w:ascii="Calibri" w:eastAsia="Calibri" w:hAnsi="Calibri" w:cs="Calibri"/>
          <w:color w:val="000000"/>
          <w:highlight w:val="white"/>
        </w:rPr>
        <w:t xml:space="preserve">Outcome 2.1: Develop a research proposal 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ind w:left="152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>Outcome 2.2: I</w:t>
      </w:r>
      <w:r>
        <w:rPr>
          <w:rFonts w:ascii="Calibri" w:eastAsia="Calibri" w:hAnsi="Calibri" w:cs="Calibri"/>
          <w:color w:val="000000"/>
          <w:highlight w:val="white"/>
        </w:rPr>
        <w:t>dentify and analyze data collected using appropriate methodology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4" w:line="243" w:lineRule="auto"/>
        <w:ind w:left="1042" w:right="716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Goal 3: Students will have knowledge of and familiarity with advanced equipment and </w:t>
      </w:r>
      <w:proofErr w:type="gramStart"/>
      <w:r>
        <w:rPr>
          <w:rFonts w:ascii="Calibri" w:eastAsia="Calibri" w:hAnsi="Calibri" w:cs="Calibri"/>
          <w:b/>
          <w:i/>
          <w:color w:val="000000"/>
        </w:rPr>
        <w:t>analytical  techniques</w:t>
      </w:r>
      <w:proofErr w:type="gramEnd"/>
      <w:r>
        <w:rPr>
          <w:rFonts w:ascii="Calibri" w:eastAsia="Calibri" w:hAnsi="Calibri" w:cs="Calibri"/>
          <w:b/>
          <w:i/>
          <w:color w:val="000000"/>
        </w:rPr>
        <w:t xml:space="preserve"> and be able to: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52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Outcome 3.1: Apply the appropriate techniques or methodology 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ind w:left="1042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Goal 4: Students will enhance their Writing and oral skills and be able to: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Outcome 4.1: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Present research findings professionally 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40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Outcome 4.2: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Synthesize and analyze data in 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journal formatted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project/thesis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4" w:line="240" w:lineRule="auto"/>
        <w:ind w:right="223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Page </w:t>
      </w:r>
      <w:r>
        <w:rPr>
          <w:rFonts w:ascii="Calibri" w:eastAsia="Calibri" w:hAnsi="Calibri" w:cs="Calibri"/>
          <w:b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 xml:space="preserve">of </w:t>
      </w:r>
      <w:r>
        <w:rPr>
          <w:rFonts w:ascii="Calibri" w:eastAsia="Calibri" w:hAnsi="Calibri" w:cs="Calibri"/>
          <w:b/>
          <w:color w:val="000000"/>
        </w:rPr>
        <w:t xml:space="preserve">5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1" w:lineRule="auto"/>
        <w:ind w:left="1281" w:right="1188" w:hanging="227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III. Plant Science Graduate Curriculum Map (Matrix of Courses X Learning Outcomes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i/>
          <w:color w:val="000000"/>
        </w:rPr>
        <w:t>I</w:t>
      </w:r>
      <w:proofErr w:type="gramEnd"/>
      <w:r>
        <w:rPr>
          <w:rFonts w:ascii="Calibri" w:eastAsia="Calibri" w:hAnsi="Calibri" w:cs="Calibri"/>
          <w:i/>
          <w:color w:val="000000"/>
        </w:rPr>
        <w:t xml:space="preserve">= Introduced, R= Reinforced, A = Advanced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36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hd w:val="clear" w:color="auto" w:fill="DBE5F1"/>
        </w:rPr>
        <w:t>Curriculum Map (Matrix of Courses X Learning Outcomes)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tbl>
      <w:tblPr>
        <w:tblStyle w:val="a0"/>
        <w:tblW w:w="88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2"/>
        <w:gridCol w:w="811"/>
        <w:gridCol w:w="806"/>
        <w:gridCol w:w="720"/>
        <w:gridCol w:w="811"/>
        <w:gridCol w:w="903"/>
        <w:gridCol w:w="898"/>
        <w:gridCol w:w="990"/>
        <w:gridCol w:w="1081"/>
      </w:tblGrid>
      <w:tr w:rsidR="00D0789D">
        <w:trPr>
          <w:trHeight w:val="547"/>
        </w:trPr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3" w:right="57" w:hanging="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Student Learning  Outcomes:</w:t>
            </w: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SLO 1.1 </w:t>
            </w:r>
          </w:p>
        </w:tc>
        <w:tc>
          <w:tcPr>
            <w:tcW w:w="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SLO 1.2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SLO 1.3 </w:t>
            </w: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SLO 2.1 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SLO 2.2 </w:t>
            </w:r>
          </w:p>
        </w:tc>
        <w:tc>
          <w:tcPr>
            <w:tcW w:w="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SLO 3.1 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SLO 4.1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SLO 4.2</w:t>
            </w:r>
          </w:p>
        </w:tc>
      </w:tr>
      <w:tr w:rsidR="00D0789D">
        <w:trPr>
          <w:trHeight w:val="278"/>
        </w:trPr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  <w:t>All Options:</w:t>
            </w: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</w:pPr>
          </w:p>
        </w:tc>
        <w:tc>
          <w:tcPr>
            <w:tcW w:w="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</w:pP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</w:pPr>
          </w:p>
        </w:tc>
        <w:tc>
          <w:tcPr>
            <w:tcW w:w="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</w:pPr>
          </w:p>
        </w:tc>
      </w:tr>
      <w:tr w:rsidR="00D0789D">
        <w:trPr>
          <w:trHeight w:val="278"/>
        </w:trPr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PH202/AGRI200 </w:t>
            </w: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 </w:t>
            </w:r>
          </w:p>
        </w:tc>
        <w:tc>
          <w:tcPr>
            <w:tcW w:w="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 </w:t>
            </w: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0789D">
        <w:trPr>
          <w:trHeight w:val="547"/>
        </w:trPr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FN229 (First  </w:t>
            </w:r>
          </w:p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unit)</w:t>
            </w: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 </w:t>
            </w:r>
          </w:p>
        </w:tc>
        <w:tc>
          <w:tcPr>
            <w:tcW w:w="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 </w:t>
            </w: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 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 </w:t>
            </w:r>
          </w:p>
        </w:tc>
        <w:tc>
          <w:tcPr>
            <w:tcW w:w="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 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</w:t>
            </w:r>
          </w:p>
        </w:tc>
      </w:tr>
      <w:tr w:rsidR="00D0789D">
        <w:trPr>
          <w:trHeight w:val="278"/>
        </w:trPr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FN200/AGRI 220 </w:t>
            </w: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 </w:t>
            </w: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 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 </w:t>
            </w:r>
          </w:p>
        </w:tc>
        <w:tc>
          <w:tcPr>
            <w:tcW w:w="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 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</w:p>
        </w:tc>
      </w:tr>
      <w:tr w:rsidR="00D0789D">
        <w:trPr>
          <w:trHeight w:val="431"/>
        </w:trPr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FN223 </w:t>
            </w: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 </w:t>
            </w:r>
          </w:p>
        </w:tc>
        <w:tc>
          <w:tcPr>
            <w:tcW w:w="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0789D">
        <w:trPr>
          <w:trHeight w:val="547"/>
        </w:trPr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5" w:right="291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FN229 (second  and third unit)</w:t>
            </w: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 </w:t>
            </w:r>
          </w:p>
        </w:tc>
        <w:tc>
          <w:tcPr>
            <w:tcW w:w="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 </w:t>
            </w: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 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 </w:t>
            </w:r>
          </w:p>
        </w:tc>
        <w:tc>
          <w:tcPr>
            <w:tcW w:w="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 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</w:p>
        </w:tc>
      </w:tr>
      <w:tr w:rsidR="00D0789D">
        <w:trPr>
          <w:trHeight w:val="398"/>
        </w:trPr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FN230/</w:t>
            </w:r>
            <w:r>
              <w:rPr>
                <w:color w:val="000000"/>
                <w:highlight w:val="white"/>
              </w:rPr>
              <w:t>FN 221T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 </w:t>
            </w:r>
          </w:p>
        </w:tc>
        <w:tc>
          <w:tcPr>
            <w:tcW w:w="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 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0789D">
        <w:trPr>
          <w:trHeight w:val="393"/>
        </w:trPr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FN250 </w:t>
            </w: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 </w:t>
            </w:r>
          </w:p>
        </w:tc>
        <w:tc>
          <w:tcPr>
            <w:tcW w:w="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 </w:t>
            </w: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0789D">
        <w:trPr>
          <w:trHeight w:val="398"/>
        </w:trPr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FN290 </w:t>
            </w: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 </w:t>
            </w:r>
          </w:p>
        </w:tc>
        <w:tc>
          <w:tcPr>
            <w:tcW w:w="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 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</w:p>
        </w:tc>
      </w:tr>
      <w:tr w:rsidR="00D0789D">
        <w:trPr>
          <w:trHeight w:val="393"/>
        </w:trPr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FN299 </w:t>
            </w: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 </w:t>
            </w:r>
          </w:p>
        </w:tc>
        <w:tc>
          <w:tcPr>
            <w:tcW w:w="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 </w:t>
            </w: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 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 </w:t>
            </w:r>
          </w:p>
        </w:tc>
        <w:tc>
          <w:tcPr>
            <w:tcW w:w="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 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</w:p>
        </w:tc>
      </w:tr>
    </w:tbl>
    <w:p w:rsidR="00D0789D" w:rsidRDefault="00D078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0789D" w:rsidRDefault="00D078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8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hd w:val="clear" w:color="auto" w:fill="DBE5F1"/>
        </w:rPr>
        <w:t>Student Learning Outcomes X Assessment Methods Matrix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tbl>
      <w:tblPr>
        <w:tblStyle w:val="a1"/>
        <w:tblW w:w="7375" w:type="dxa"/>
        <w:tblInd w:w="10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6"/>
        <w:gridCol w:w="557"/>
        <w:gridCol w:w="620"/>
        <w:gridCol w:w="614"/>
        <w:gridCol w:w="619"/>
        <w:gridCol w:w="667"/>
        <w:gridCol w:w="720"/>
        <w:gridCol w:w="715"/>
        <w:gridCol w:w="657"/>
      </w:tblGrid>
      <w:tr w:rsidR="00D0789D">
        <w:trPr>
          <w:trHeight w:val="547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SLO  </w:t>
            </w:r>
          </w:p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1.1</w:t>
            </w:r>
          </w:p>
        </w:tc>
        <w:tc>
          <w:tcPr>
            <w:tcW w:w="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SLO  </w:t>
            </w:r>
          </w:p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1.2</w:t>
            </w: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SLO  </w:t>
            </w:r>
          </w:p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1.3</w:t>
            </w:r>
          </w:p>
        </w:tc>
        <w:tc>
          <w:tcPr>
            <w:tcW w:w="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SLO  </w:t>
            </w:r>
          </w:p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2.1</w:t>
            </w:r>
          </w:p>
        </w:tc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SLO  </w:t>
            </w:r>
          </w:p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2.3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SLO  </w:t>
            </w:r>
          </w:p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3.1</w:t>
            </w:r>
          </w:p>
        </w:tc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SLO  </w:t>
            </w:r>
          </w:p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4.1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SLO  </w:t>
            </w:r>
          </w:p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4.2</w:t>
            </w:r>
          </w:p>
        </w:tc>
      </w:tr>
      <w:tr w:rsidR="00D0789D">
        <w:trPr>
          <w:trHeight w:val="547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 Written  </w:t>
            </w:r>
          </w:p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Assignments 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</w:tr>
      <w:tr w:rsidR="00D0789D">
        <w:trPr>
          <w:trHeight w:val="278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2. Oral presentations 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0789D">
        <w:trPr>
          <w:trHeight w:val="547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3. Course  </w:t>
            </w:r>
          </w:p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examination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D07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0789D">
        <w:trPr>
          <w:trHeight w:val="547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4. Thesis/project  </w:t>
            </w:r>
          </w:p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proposal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</w:tr>
      <w:tr w:rsidR="00D0789D">
        <w:trPr>
          <w:trHeight w:val="547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5. written  </w:t>
            </w:r>
          </w:p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thesis/project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</w:tr>
      <w:tr w:rsidR="00D0789D">
        <w:trPr>
          <w:trHeight w:val="278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6. Senior Exit Survey 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9D" w:rsidRDefault="0093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</w:tr>
    </w:tbl>
    <w:p w:rsidR="00D0789D" w:rsidRDefault="00D078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0789D" w:rsidRDefault="00D078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3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I. Timeline for Implementation of Assessment Methods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9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Year 2020 to 2021: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93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FN 229: Seminar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9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Method 1 &amp; 2: Written Assignments &amp; oral presentation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ind w:right="223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Page </w:t>
      </w:r>
      <w:r>
        <w:rPr>
          <w:rFonts w:ascii="Calibri" w:eastAsia="Calibri" w:hAnsi="Calibri" w:cs="Calibri"/>
          <w:b/>
          <w:color w:val="000000"/>
        </w:rPr>
        <w:t xml:space="preserve">2 </w:t>
      </w:r>
      <w:r>
        <w:rPr>
          <w:rFonts w:ascii="Calibri" w:eastAsia="Calibri" w:hAnsi="Calibri" w:cs="Calibri"/>
          <w:color w:val="000000"/>
        </w:rPr>
        <w:t xml:space="preserve">of </w:t>
      </w:r>
      <w:r>
        <w:rPr>
          <w:rFonts w:ascii="Calibri" w:eastAsia="Calibri" w:hAnsi="Calibri" w:cs="Calibri"/>
          <w:b/>
          <w:color w:val="000000"/>
        </w:rPr>
        <w:t xml:space="preserve">5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Year 2021 to 2022: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93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FN </w:t>
      </w:r>
      <w:proofErr w:type="gramStart"/>
      <w:r>
        <w:rPr>
          <w:rFonts w:ascii="Calibri" w:eastAsia="Calibri" w:hAnsi="Calibri" w:cs="Calibri"/>
          <w:b/>
          <w:color w:val="000000"/>
        </w:rPr>
        <w:t>230 :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Advanced Nutrition Counseling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9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Method 1 &amp;2: Written Assignments - Oral presentations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9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Year 2022 to 2023: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93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FN 223: Food, Nutrition, and Health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9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Method 3: Comprehensive final exam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9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Year 2023 to 2024: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93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FN 299: Thesis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9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Method </w:t>
      </w:r>
      <w:proofErr w:type="gramStart"/>
      <w:r>
        <w:rPr>
          <w:rFonts w:ascii="Calibri" w:eastAsia="Calibri" w:hAnsi="Calibri" w:cs="Calibri"/>
          <w:color w:val="000000"/>
        </w:rPr>
        <w:t>4 :</w:t>
      </w:r>
      <w:proofErr w:type="gramEnd"/>
      <w:r>
        <w:rPr>
          <w:rFonts w:ascii="Calibri" w:eastAsia="Calibri" w:hAnsi="Calibri" w:cs="Calibri"/>
          <w:color w:val="000000"/>
        </w:rPr>
        <w:t xml:space="preserve"> Thesis/project proposal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9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Year 2024 to 2025: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93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FN 250: Food and Nutrition Resource Management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9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Method 5: written thesis/project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5" w:line="240" w:lineRule="auto"/>
        <w:ind w:left="129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hd w:val="clear" w:color="auto" w:fill="DBE5F1"/>
        </w:rPr>
        <w:t>Process for Closing the Loop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925" w:right="399" w:firstLine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Our department will evaluate one of our three options (Dietetic, Food Science and </w:t>
      </w:r>
      <w:proofErr w:type="spellStart"/>
      <w:r>
        <w:rPr>
          <w:rFonts w:ascii="Calibri" w:eastAsia="Calibri" w:hAnsi="Calibri" w:cs="Calibri"/>
          <w:color w:val="000000"/>
        </w:rPr>
        <w:t>Culinology</w:t>
      </w:r>
      <w:proofErr w:type="spellEnd"/>
      <w:r>
        <w:rPr>
          <w:rFonts w:ascii="Calibri" w:eastAsia="Calibri" w:hAnsi="Calibri" w:cs="Calibri"/>
          <w:color w:val="000000"/>
        </w:rPr>
        <w:t xml:space="preserve">) per year.  Our department will decide about the assessment methods in department weekly meeting for </w:t>
      </w:r>
      <w:proofErr w:type="gramStart"/>
      <w:r>
        <w:rPr>
          <w:rFonts w:ascii="Calibri" w:eastAsia="Calibri" w:hAnsi="Calibri" w:cs="Calibri"/>
          <w:color w:val="000000"/>
        </w:rPr>
        <w:t>each  option</w:t>
      </w:r>
      <w:proofErr w:type="gramEnd"/>
      <w:r>
        <w:rPr>
          <w:rFonts w:ascii="Calibri" w:eastAsia="Calibri" w:hAnsi="Calibri" w:cs="Calibri"/>
          <w:color w:val="000000"/>
        </w:rPr>
        <w:t xml:space="preserve"> and the assessment coordinator will use the meeti</w:t>
      </w:r>
      <w:r>
        <w:rPr>
          <w:rFonts w:ascii="Calibri" w:eastAsia="Calibri" w:hAnsi="Calibri" w:cs="Calibri"/>
          <w:color w:val="000000"/>
        </w:rPr>
        <w:t xml:space="preserve">ng time to plan and monitor the progress of  the evaluation. All faculty members will review and discuss annual assessment report findings </w:t>
      </w:r>
      <w:proofErr w:type="gramStart"/>
      <w:r>
        <w:rPr>
          <w:rFonts w:ascii="Calibri" w:eastAsia="Calibri" w:hAnsi="Calibri" w:cs="Calibri"/>
          <w:color w:val="000000"/>
        </w:rPr>
        <w:t>during  meetings</w:t>
      </w:r>
      <w:proofErr w:type="gramEnd"/>
      <w:r>
        <w:rPr>
          <w:rFonts w:ascii="Calibri" w:eastAsia="Calibri" w:hAnsi="Calibri" w:cs="Calibri"/>
          <w:color w:val="000000"/>
        </w:rPr>
        <w:t xml:space="preserve">. If faculty decide opportunities exist to better assist our students, a revision will </w:t>
      </w:r>
      <w:proofErr w:type="gramStart"/>
      <w:r>
        <w:rPr>
          <w:rFonts w:ascii="Calibri" w:eastAsia="Calibri" w:hAnsi="Calibri" w:cs="Calibri"/>
          <w:color w:val="000000"/>
        </w:rPr>
        <w:t>be  considered</w:t>
      </w:r>
      <w:proofErr w:type="gramEnd"/>
      <w:r>
        <w:rPr>
          <w:rFonts w:ascii="Calibri" w:eastAsia="Calibri" w:hAnsi="Calibri" w:cs="Calibri"/>
          <w:color w:val="000000"/>
        </w:rPr>
        <w:t>/plan for teaching capacity building, student learning outcomes adjustments, the methods  for assessment and/or program curriculum modifications.</w:t>
      </w:r>
    </w:p>
    <w:p w:rsidR="00D0789D" w:rsidRDefault="00932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18" w:line="240" w:lineRule="auto"/>
        <w:ind w:right="223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Page </w:t>
      </w:r>
      <w:r>
        <w:rPr>
          <w:rFonts w:ascii="Calibri" w:eastAsia="Calibri" w:hAnsi="Calibri" w:cs="Calibri"/>
          <w:b/>
          <w:color w:val="000000"/>
        </w:rPr>
        <w:t xml:space="preserve">3 </w:t>
      </w:r>
      <w:r>
        <w:rPr>
          <w:rFonts w:ascii="Calibri" w:eastAsia="Calibri" w:hAnsi="Calibri" w:cs="Calibri"/>
          <w:color w:val="000000"/>
        </w:rPr>
        <w:t xml:space="preserve">of </w:t>
      </w:r>
      <w:r>
        <w:rPr>
          <w:rFonts w:ascii="Calibri" w:eastAsia="Calibri" w:hAnsi="Calibri" w:cs="Calibri"/>
          <w:b/>
          <w:color w:val="000000"/>
        </w:rPr>
        <w:t xml:space="preserve">5 </w:t>
      </w:r>
    </w:p>
    <w:sectPr w:rsidR="00D0789D">
      <w:pgSz w:w="12240" w:h="15840"/>
      <w:pgMar w:top="998" w:right="1215" w:bottom="1031" w:left="40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9D"/>
    <w:rsid w:val="009325EE"/>
    <w:rsid w:val="00D0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1B4C6-8A1A-4291-9D12-75BC9204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Fraleigh</dc:creator>
  <cp:lastModifiedBy>Doug Fraleigh</cp:lastModifiedBy>
  <cp:revision>2</cp:revision>
  <dcterms:created xsi:type="dcterms:W3CDTF">2021-02-04T21:58:00Z</dcterms:created>
  <dcterms:modified xsi:type="dcterms:W3CDTF">2021-02-04T21:58:00Z</dcterms:modified>
</cp:coreProperties>
</file>