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C9392" w14:textId="77777777" w:rsidR="00CA674B" w:rsidRPr="00176163" w:rsidRDefault="00CA674B" w:rsidP="008D7EAC">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bookmarkStart w:id="0" w:name="_GoBack"/>
      <w:bookmarkEnd w:id="0"/>
      <w:r w:rsidRPr="00176163">
        <w:rPr>
          <w:rFonts w:ascii="Times New Roman" w:eastAsia="Times New Roman" w:hAnsi="Times New Roman" w:cs="Times New Roman"/>
          <w:b/>
          <w:bCs/>
          <w:sz w:val="24"/>
          <w:szCs w:val="24"/>
          <w:u w:val="single"/>
        </w:rPr>
        <w:t>201</w:t>
      </w:r>
      <w:r w:rsidR="007427F7" w:rsidRPr="00176163">
        <w:rPr>
          <w:rFonts w:ascii="Times New Roman" w:eastAsia="Times New Roman" w:hAnsi="Times New Roman" w:cs="Times New Roman"/>
          <w:b/>
          <w:bCs/>
          <w:sz w:val="24"/>
          <w:szCs w:val="24"/>
          <w:u w:val="single"/>
        </w:rPr>
        <w:t>5</w:t>
      </w:r>
      <w:r w:rsidRPr="00176163">
        <w:rPr>
          <w:rFonts w:ascii="Times New Roman" w:eastAsia="Times New Roman" w:hAnsi="Times New Roman" w:cs="Times New Roman"/>
          <w:b/>
          <w:bCs/>
          <w:sz w:val="24"/>
          <w:szCs w:val="24"/>
          <w:u w:val="single"/>
        </w:rPr>
        <w:t>-1</w:t>
      </w:r>
      <w:r w:rsidR="007427F7" w:rsidRPr="00176163">
        <w:rPr>
          <w:rFonts w:ascii="Times New Roman" w:eastAsia="Times New Roman" w:hAnsi="Times New Roman" w:cs="Times New Roman"/>
          <w:b/>
          <w:bCs/>
          <w:sz w:val="24"/>
          <w:szCs w:val="24"/>
          <w:u w:val="single"/>
        </w:rPr>
        <w:t>6</w:t>
      </w:r>
      <w:r w:rsidRPr="00176163">
        <w:rPr>
          <w:rFonts w:ascii="Times New Roman" w:eastAsia="Times New Roman" w:hAnsi="Times New Roman" w:cs="Times New Roman"/>
          <w:b/>
          <w:bCs/>
          <w:sz w:val="24"/>
          <w:szCs w:val="24"/>
          <w:u w:val="single"/>
        </w:rPr>
        <w:t xml:space="preserve"> </w:t>
      </w:r>
      <w:r w:rsidR="002F650A" w:rsidRPr="00176163">
        <w:rPr>
          <w:rFonts w:ascii="Times New Roman" w:eastAsia="Times New Roman" w:hAnsi="Times New Roman" w:cs="Times New Roman"/>
          <w:b/>
          <w:bCs/>
          <w:sz w:val="24"/>
          <w:szCs w:val="24"/>
          <w:u w:val="single"/>
        </w:rPr>
        <w:t xml:space="preserve">Annual Assessment </w:t>
      </w:r>
      <w:r w:rsidRPr="00176163">
        <w:rPr>
          <w:rFonts w:ascii="Times New Roman" w:eastAsia="Times New Roman" w:hAnsi="Times New Roman" w:cs="Times New Roman"/>
          <w:b/>
          <w:bCs/>
          <w:sz w:val="24"/>
          <w:szCs w:val="24"/>
          <w:u w:val="single"/>
        </w:rPr>
        <w:t>Report</w:t>
      </w:r>
    </w:p>
    <w:p w14:paraId="0FB62E52" w14:textId="77777777" w:rsidR="002F650A" w:rsidRPr="00176163" w:rsidRDefault="002F650A" w:rsidP="008D7EAC">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176163">
        <w:rPr>
          <w:rFonts w:ascii="Times New Roman" w:eastAsia="Times New Roman" w:hAnsi="Times New Roman" w:cs="Times New Roman"/>
          <w:b/>
          <w:bCs/>
          <w:sz w:val="24"/>
          <w:szCs w:val="24"/>
          <w:u w:val="single"/>
        </w:rPr>
        <w:t>Department of Social Work Education</w:t>
      </w:r>
      <w:r w:rsidR="002E12A2" w:rsidRPr="00176163">
        <w:rPr>
          <w:rFonts w:ascii="Times New Roman" w:eastAsia="Times New Roman" w:hAnsi="Times New Roman" w:cs="Times New Roman"/>
          <w:b/>
          <w:bCs/>
          <w:sz w:val="24"/>
          <w:szCs w:val="24"/>
          <w:u w:val="single"/>
        </w:rPr>
        <w:t>: BA PROGRAM</w:t>
      </w:r>
    </w:p>
    <w:p w14:paraId="5B1BB0F1" w14:textId="77777777" w:rsidR="00804DBE" w:rsidRPr="00176163" w:rsidRDefault="00804DBE" w:rsidP="008D7EAC">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p>
    <w:p w14:paraId="505FED62" w14:textId="77777777" w:rsidR="00804DBE" w:rsidRPr="00FB7A08" w:rsidRDefault="00804DBE" w:rsidP="008D7EAC">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0B22AEA8" w14:textId="77777777" w:rsidR="00824729" w:rsidRPr="00FB7A08" w:rsidRDefault="00CA674B" w:rsidP="00824729">
      <w:pPr>
        <w:pStyle w:val="ListParagraph"/>
        <w:widowControl w:val="0"/>
        <w:numPr>
          <w:ilvl w:val="0"/>
          <w:numId w:val="37"/>
        </w:numPr>
        <w:autoSpaceDE w:val="0"/>
        <w:autoSpaceDN w:val="0"/>
        <w:adjustRightInd w:val="0"/>
        <w:jc w:val="left"/>
        <w:rPr>
          <w:rFonts w:ascii="Times New Roman" w:eastAsia="Times New Roman" w:hAnsi="Times New Roman" w:cs="Times New Roman"/>
          <w:i/>
          <w:sz w:val="24"/>
          <w:szCs w:val="24"/>
        </w:rPr>
      </w:pPr>
      <w:r w:rsidRPr="00FB7A08">
        <w:rPr>
          <w:rFonts w:ascii="Times New Roman" w:eastAsia="Times New Roman" w:hAnsi="Times New Roman" w:cs="Times New Roman"/>
          <w:b/>
          <w:bCs/>
          <w:sz w:val="24"/>
          <w:szCs w:val="24"/>
        </w:rPr>
        <w:t>What learning outcome(s) did you assess this year?</w:t>
      </w:r>
      <w:r w:rsidRPr="00FB7A08">
        <w:rPr>
          <w:rFonts w:ascii="Times New Roman" w:eastAsia="Times New Roman" w:hAnsi="Times New Roman" w:cs="Times New Roman"/>
          <w:sz w:val="24"/>
          <w:szCs w:val="24"/>
        </w:rPr>
        <w:t xml:space="preserve"> </w:t>
      </w:r>
    </w:p>
    <w:p w14:paraId="4C9325A4" w14:textId="77777777" w:rsidR="00CA674B" w:rsidRPr="00FB7A08" w:rsidRDefault="00CA674B" w:rsidP="00824729">
      <w:pPr>
        <w:pStyle w:val="ListParagraph"/>
        <w:widowControl w:val="0"/>
        <w:autoSpaceDE w:val="0"/>
        <w:autoSpaceDN w:val="0"/>
        <w:adjustRightInd w:val="0"/>
        <w:jc w:val="left"/>
        <w:rPr>
          <w:rFonts w:ascii="Times New Roman" w:eastAsia="Times New Roman" w:hAnsi="Times New Roman" w:cs="Times New Roman"/>
          <w:i/>
          <w:sz w:val="24"/>
          <w:szCs w:val="24"/>
        </w:rPr>
      </w:pPr>
      <w:r w:rsidRPr="00FB7A08">
        <w:rPr>
          <w:rFonts w:ascii="Times New Roman" w:eastAsia="Times New Roman" w:hAnsi="Times New Roman" w:cs="Times New Roman"/>
          <w:i/>
          <w:sz w:val="24"/>
          <w:szCs w:val="24"/>
        </w:rPr>
        <w:t>Be sure to list the student learning outcome(s) assessed, not simply the activity or assignment evaluated.  Note: these should be program level outcomes, not general education outcomes - the GE committee will issue a separate call for GE assessment reports.</w:t>
      </w:r>
    </w:p>
    <w:p w14:paraId="4417F0C6" w14:textId="77777777" w:rsidR="00456355" w:rsidRPr="00FB7A08" w:rsidRDefault="00456355" w:rsidP="00CF79B4">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657CC0DB" w14:textId="77777777" w:rsidR="00CF79B4" w:rsidRPr="00FB7A08" w:rsidRDefault="00CF79B4" w:rsidP="00CF79B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FB7A08">
        <w:rPr>
          <w:rFonts w:ascii="Times New Roman" w:eastAsia="Times New Roman" w:hAnsi="Times New Roman" w:cs="Times New Roman"/>
          <w:b/>
          <w:bCs/>
          <w:sz w:val="24"/>
          <w:szCs w:val="24"/>
        </w:rPr>
        <w:t>BA PROGRAM LEARNING OUTCOMES</w:t>
      </w:r>
    </w:p>
    <w:p w14:paraId="34A73ED0" w14:textId="681AA776" w:rsidR="005A7D62" w:rsidRDefault="005A7D62" w:rsidP="005A7D62">
      <w:pPr>
        <w:pStyle w:val="Default"/>
        <w:rPr>
          <w:rFonts w:eastAsia="Times New Roman"/>
          <w:bCs/>
        </w:rPr>
      </w:pPr>
      <w:r w:rsidRPr="00FB7A08">
        <w:rPr>
          <w:rFonts w:eastAsia="Times New Roman"/>
          <w:bCs/>
        </w:rPr>
        <w:t>The Department of Social Work assessed 2</w:t>
      </w:r>
      <w:r>
        <w:rPr>
          <w:rFonts w:eastAsia="Times New Roman"/>
          <w:bCs/>
        </w:rPr>
        <w:t>9</w:t>
      </w:r>
      <w:r w:rsidRPr="00FB7A08">
        <w:rPr>
          <w:rFonts w:eastAsia="Times New Roman"/>
          <w:bCs/>
        </w:rPr>
        <w:t xml:space="preserve"> learning outcomes (practice behaviors) for BA program including those outlined in the Student Outcomes Assessment Plan (SOAP). These outcomes are driven by the Council on Social Work Education’s (CSWE) accreditation standard for 1</w:t>
      </w:r>
      <w:r>
        <w:rPr>
          <w:rFonts w:eastAsia="Times New Roman"/>
          <w:bCs/>
        </w:rPr>
        <w:t>3</w:t>
      </w:r>
      <w:r w:rsidRPr="00FB7A08">
        <w:rPr>
          <w:rFonts w:eastAsia="Times New Roman"/>
          <w:bCs/>
        </w:rPr>
        <w:t xml:space="preserve"> practice competencies.    </w:t>
      </w:r>
    </w:p>
    <w:p w14:paraId="00D98456" w14:textId="77777777" w:rsidR="00661939" w:rsidRPr="00FB7A08" w:rsidRDefault="00661939" w:rsidP="005A7D62">
      <w:pPr>
        <w:pStyle w:val="Default"/>
        <w:rPr>
          <w:rFonts w:eastAsia="Times New Roman"/>
        </w:rPr>
      </w:pPr>
    </w:p>
    <w:p w14:paraId="0F855C11" w14:textId="4AAAC90E" w:rsidR="00661939" w:rsidRDefault="00661939" w:rsidP="00661939">
      <w:pPr>
        <w:widowControl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Included in this report are the following 17 outcomes: </w:t>
      </w:r>
    </w:p>
    <w:p w14:paraId="10665A04" w14:textId="77777777" w:rsidR="00456355" w:rsidRPr="00FB7A08" w:rsidRDefault="00456355" w:rsidP="00456355">
      <w:pPr>
        <w:pStyle w:val="Default"/>
      </w:pPr>
    </w:p>
    <w:p w14:paraId="5BB33C79" w14:textId="788EB76C"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Demonstrate the ability to analyze existing or proposed policies intended to address social problems and conditions.</w:t>
      </w:r>
    </w:p>
    <w:p w14:paraId="0623CE2B" w14:textId="09123F6B"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Demonstrate the ability to recognize individual and institutionalized forms of oppression.</w:t>
      </w:r>
    </w:p>
    <w:p w14:paraId="26A903CA" w14:textId="16EC0680"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Demonstrate the willingness and ability to participate in social action to correct injustices.</w:t>
      </w:r>
    </w:p>
    <w:p w14:paraId="3D0330C1" w14:textId="4015836C"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Exhibit professional practices that support active collaboration with all client systems in an atmosphere of equality and mutuality.</w:t>
      </w:r>
    </w:p>
    <w:p w14:paraId="3E7223D2" w14:textId="6467B42D"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Demonstrate the ability to intervene with sensitivity to, and respect for, human differences drawing specifically upon his / her awareness of personal values and the understanding of the hierarchical power relationships that relate to these differences.</w:t>
      </w:r>
    </w:p>
    <w:p w14:paraId="3BD5029C" w14:textId="08F97E7A"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ab/>
        <w:t>Understand his</w:t>
      </w:r>
      <w:r w:rsidRPr="00CD00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her</w:t>
      </w:r>
      <w:r w:rsidRPr="00CD00CC">
        <w:rPr>
          <w:rFonts w:ascii="Times New Roman" w:eastAsia="Times New Roman" w:hAnsi="Times New Roman" w:cs="Times New Roman"/>
          <w:bCs/>
          <w:sz w:val="24"/>
          <w:szCs w:val="24"/>
        </w:rPr>
        <w:t xml:space="preserve"> personal values and biases and the impact of these on social work practice</w:t>
      </w:r>
    </w:p>
    <w:p w14:paraId="75D1F3E9" w14:textId="7C3FE1F3"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 xml:space="preserve">Demonstrate the ability to critically examine values and ethical issues raised in </w:t>
      </w:r>
      <w:r>
        <w:rPr>
          <w:rFonts w:ascii="Times New Roman" w:eastAsia="Times New Roman" w:hAnsi="Times New Roman" w:cs="Times New Roman"/>
          <w:bCs/>
          <w:sz w:val="24"/>
          <w:szCs w:val="24"/>
        </w:rPr>
        <w:t>practice/</w:t>
      </w:r>
      <w:r w:rsidRPr="00CD00CC">
        <w:rPr>
          <w:rFonts w:ascii="Times New Roman" w:eastAsia="Times New Roman" w:hAnsi="Times New Roman" w:cs="Times New Roman"/>
          <w:bCs/>
          <w:sz w:val="24"/>
          <w:szCs w:val="24"/>
        </w:rPr>
        <w:t>policies and develop a reasoned course of action</w:t>
      </w:r>
    </w:p>
    <w:p w14:paraId="1287184D" w14:textId="3B3E3060"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Adhere to the social work professions code of ethics as articulated in the NASW Code of Ethics.</w:t>
      </w:r>
    </w:p>
    <w:p w14:paraId="63BBEFC1" w14:textId="5CB876D3"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 xml:space="preserve">Demonstrate knowledge of human functioning in the family small groups and </w:t>
      </w:r>
      <w:r w:rsidRPr="00CD00CC">
        <w:rPr>
          <w:rFonts w:ascii="Times New Roman" w:eastAsia="Times New Roman" w:hAnsi="Times New Roman" w:cs="Times New Roman"/>
          <w:bCs/>
          <w:sz w:val="24"/>
          <w:szCs w:val="24"/>
        </w:rPr>
        <w:lastRenderedPageBreak/>
        <w:t>larger social systems.</w:t>
      </w:r>
    </w:p>
    <w:p w14:paraId="3BE99847" w14:textId="07CE67E1"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Demonstrate knowledge of the processes and influences of socialization, individuation, culture and gender on human behavior.</w:t>
      </w:r>
    </w:p>
    <w:p w14:paraId="0B83BB7B" w14:textId="33E4B678"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Demonstrate an understanding of the dimensions of social welfare policy practice and its relevance to promoting social justice in society and empowerment among marginalized groups.</w:t>
      </w:r>
    </w:p>
    <w:p w14:paraId="57BC0F6F" w14:textId="7A2B390C"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Demonstrate proficiency in social work practice processes, e.g., assessment, intervention, and evaluation of services, in work with various types and sizes of client systems.</w:t>
      </w:r>
    </w:p>
    <w:p w14:paraId="64A9068A" w14:textId="55F13D3E"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Demonstrate a basic understanding of qualitative and quantitative tools and techniques of the research process in order to interpret and evaluate research studies under supervision.</w:t>
      </w:r>
    </w:p>
    <w:p w14:paraId="436CC795" w14:textId="5924EC0D" w:rsidR="00F92E23" w:rsidRPr="00CD00CC"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Conduct data analysis to answer discrete research questions arising from the evaluation of the student’s practice and participation in program evaluation and social work research.</w:t>
      </w:r>
    </w:p>
    <w:p w14:paraId="3F3164BD" w14:textId="62455BD4" w:rsidR="00F92E23" w:rsidRDefault="00F92E23" w:rsidP="00F92E23">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ab/>
      </w:r>
      <w:r w:rsidRPr="00CD00CC">
        <w:rPr>
          <w:rFonts w:ascii="Times New Roman" w:eastAsia="Times New Roman" w:hAnsi="Times New Roman" w:cs="Times New Roman"/>
          <w:bCs/>
          <w:sz w:val="24"/>
          <w:szCs w:val="24"/>
        </w:rPr>
        <w:t>Prepare written reports that include the most appropriate method of graphic/tabular and/or narrative presentation considering the research question and type of data gathered.</w:t>
      </w:r>
    </w:p>
    <w:p w14:paraId="17E01D3B" w14:textId="77777777" w:rsidR="00722C7E" w:rsidRPr="00FB7A08" w:rsidRDefault="00722C7E" w:rsidP="00722C7E">
      <w:pPr>
        <w:widowControl w:val="0"/>
        <w:autoSpaceDE w:val="0"/>
        <w:autoSpaceDN w:val="0"/>
        <w:adjustRightInd w:val="0"/>
        <w:rPr>
          <w:rFonts w:ascii="Times New Roman" w:eastAsia="Times New Roman" w:hAnsi="Times New Roman" w:cs="Times New Roman"/>
          <w:bCs/>
          <w:sz w:val="24"/>
          <w:szCs w:val="24"/>
        </w:rPr>
      </w:pPr>
    </w:p>
    <w:p w14:paraId="0BCE2140" w14:textId="77777777" w:rsidR="00CA674B" w:rsidRPr="00FB7A08" w:rsidRDefault="00CA674B" w:rsidP="008D7EAC">
      <w:pPr>
        <w:widowControl w:val="0"/>
        <w:autoSpaceDE w:val="0"/>
        <w:autoSpaceDN w:val="0"/>
        <w:adjustRightInd w:val="0"/>
        <w:spacing w:after="0" w:line="240" w:lineRule="auto"/>
        <w:rPr>
          <w:rFonts w:ascii="Times New Roman" w:eastAsia="Times New Roman" w:hAnsi="Times New Roman" w:cs="Times New Roman"/>
          <w:sz w:val="24"/>
          <w:szCs w:val="24"/>
        </w:rPr>
      </w:pPr>
      <w:r w:rsidRPr="00FB7A08">
        <w:rPr>
          <w:rFonts w:ascii="Times New Roman" w:eastAsia="Times New Roman" w:hAnsi="Times New Roman" w:cs="Times New Roman"/>
          <w:b/>
          <w:bCs/>
          <w:sz w:val="24"/>
          <w:szCs w:val="24"/>
        </w:rPr>
        <w:t>2.  What instruments did you use to assess them?</w:t>
      </w:r>
    </w:p>
    <w:p w14:paraId="7DDE4C4B" w14:textId="77777777" w:rsidR="00CA674B" w:rsidRPr="00FB7A08" w:rsidRDefault="00CA674B" w:rsidP="008D7EAC">
      <w:pPr>
        <w:widowControl w:val="0"/>
        <w:autoSpaceDE w:val="0"/>
        <w:autoSpaceDN w:val="0"/>
        <w:adjustRightInd w:val="0"/>
        <w:spacing w:after="0" w:line="240" w:lineRule="auto"/>
        <w:rPr>
          <w:rFonts w:ascii="Times New Roman" w:eastAsia="Times New Roman" w:hAnsi="Times New Roman" w:cs="Times New Roman"/>
          <w:i/>
          <w:sz w:val="24"/>
          <w:szCs w:val="24"/>
        </w:rPr>
      </w:pPr>
      <w:r w:rsidRPr="00FB7A08">
        <w:rPr>
          <w:rFonts w:ascii="Times New Roman" w:eastAsia="Times New Roman" w:hAnsi="Times New Roman" w:cs="Times New Roman"/>
          <w:i/>
          <w:sz w:val="24"/>
          <w:szCs w:val="24"/>
        </w:rPr>
        <w:t xml:space="preserve">If this does not align with the outcomes and activities detailed in the timeline of the SOAP, please provide an explanation of this discrepancy.  If the standards for student performance are not included in your SOAP, you should include them here.  For </w:t>
      </w:r>
      <w:r w:rsidR="00D54ECA" w:rsidRPr="00FB7A08">
        <w:rPr>
          <w:rFonts w:ascii="Times New Roman" w:eastAsia="Times New Roman" w:hAnsi="Times New Roman" w:cs="Times New Roman"/>
          <w:i/>
          <w:sz w:val="24"/>
          <w:szCs w:val="24"/>
        </w:rPr>
        <w:t>example,</w:t>
      </w:r>
      <w:r w:rsidRPr="00FB7A08">
        <w:rPr>
          <w:rFonts w:ascii="Times New Roman" w:eastAsia="Times New Roman" w:hAnsi="Times New Roman" w:cs="Times New Roman"/>
          <w:i/>
          <w:sz w:val="24"/>
          <w:szCs w:val="24"/>
        </w:rPr>
        <w:t xml:space="preserve"> "On outcome 2.3, 80% of students will score an average of 3.5 out of 5 on the attached rubric.”</w:t>
      </w:r>
    </w:p>
    <w:p w14:paraId="5421D45A" w14:textId="77777777" w:rsidR="00FE694A" w:rsidRPr="00FB7A08" w:rsidRDefault="00FE694A" w:rsidP="008D7EAC">
      <w:pPr>
        <w:widowControl w:val="0"/>
        <w:autoSpaceDE w:val="0"/>
        <w:autoSpaceDN w:val="0"/>
        <w:adjustRightInd w:val="0"/>
        <w:spacing w:after="0" w:line="240" w:lineRule="auto"/>
        <w:rPr>
          <w:rFonts w:ascii="Times New Roman" w:eastAsia="Times New Roman" w:hAnsi="Times New Roman" w:cs="Times New Roman"/>
          <w:sz w:val="24"/>
          <w:szCs w:val="24"/>
        </w:rPr>
      </w:pPr>
    </w:p>
    <w:p w14:paraId="30DC6B52" w14:textId="77777777" w:rsidR="007937C1" w:rsidRPr="00FB7A08" w:rsidRDefault="00877D48" w:rsidP="00877D48">
      <w:pPr>
        <w:rPr>
          <w:rFonts w:ascii="Times New Roman" w:eastAsia="Times New Roman" w:hAnsi="Times New Roman" w:cs="Times New Roman"/>
          <w:b/>
          <w:sz w:val="24"/>
          <w:szCs w:val="24"/>
        </w:rPr>
      </w:pPr>
      <w:r w:rsidRPr="00FB7A08">
        <w:rPr>
          <w:rFonts w:ascii="Times New Roman" w:eastAsia="Times New Roman" w:hAnsi="Times New Roman" w:cs="Times New Roman"/>
          <w:b/>
          <w:sz w:val="24"/>
          <w:szCs w:val="24"/>
        </w:rPr>
        <w:t xml:space="preserve">BA </w:t>
      </w:r>
      <w:r w:rsidR="007937C1" w:rsidRPr="00FB7A08">
        <w:rPr>
          <w:rFonts w:ascii="Times New Roman" w:eastAsia="Times New Roman" w:hAnsi="Times New Roman" w:cs="Times New Roman"/>
          <w:b/>
          <w:sz w:val="24"/>
          <w:szCs w:val="24"/>
        </w:rPr>
        <w:t>Program</w:t>
      </w:r>
      <w:r w:rsidRPr="00FB7A08">
        <w:rPr>
          <w:rFonts w:ascii="Times New Roman" w:eastAsia="Times New Roman" w:hAnsi="Times New Roman" w:cs="Times New Roman"/>
          <w:sz w:val="24"/>
          <w:szCs w:val="24"/>
        </w:rPr>
        <w:t xml:space="preserve"> </w:t>
      </w:r>
      <w:r w:rsidR="007937C1" w:rsidRPr="00FB7A08">
        <w:rPr>
          <w:rFonts w:ascii="Times New Roman" w:eastAsia="Times New Roman" w:hAnsi="Times New Roman" w:cs="Times New Roman"/>
          <w:b/>
          <w:sz w:val="24"/>
          <w:szCs w:val="24"/>
        </w:rPr>
        <w:t>Direct Measures</w:t>
      </w:r>
    </w:p>
    <w:p w14:paraId="629B2849" w14:textId="77777777" w:rsidR="006F4C4A" w:rsidRDefault="001C5874" w:rsidP="00767CA4">
      <w:pPr>
        <w:widowControl w:val="0"/>
        <w:autoSpaceDE w:val="0"/>
        <w:autoSpaceDN w:val="0"/>
        <w:adjustRightInd w:val="0"/>
        <w:rPr>
          <w:rFonts w:ascii="Times New Roman" w:eastAsia="Times New Roman" w:hAnsi="Times New Roman" w:cs="Times New Roman"/>
          <w:sz w:val="24"/>
          <w:szCs w:val="24"/>
        </w:rPr>
      </w:pPr>
      <w:r w:rsidRPr="00767CA4">
        <w:rPr>
          <w:rFonts w:ascii="Times New Roman" w:eastAsia="Times New Roman" w:hAnsi="Times New Roman" w:cs="Times New Roman"/>
          <w:sz w:val="24"/>
          <w:szCs w:val="24"/>
        </w:rPr>
        <w:t xml:space="preserve">The Department of Social Work Education </w:t>
      </w:r>
      <w:r w:rsidR="00767CA4" w:rsidRPr="00767CA4">
        <w:rPr>
          <w:rFonts w:ascii="Times New Roman" w:eastAsia="Times New Roman" w:hAnsi="Times New Roman" w:cs="Times New Roman"/>
          <w:sz w:val="24"/>
          <w:szCs w:val="24"/>
        </w:rPr>
        <w:t>uses 14</w:t>
      </w:r>
      <w:r w:rsidRPr="00767CA4">
        <w:rPr>
          <w:rFonts w:ascii="Times New Roman" w:eastAsia="Times New Roman" w:hAnsi="Times New Roman" w:cs="Times New Roman"/>
          <w:sz w:val="24"/>
          <w:szCs w:val="24"/>
        </w:rPr>
        <w:t xml:space="preserve"> Standard </w:t>
      </w:r>
      <w:r w:rsidR="00767CA4" w:rsidRPr="00767CA4">
        <w:rPr>
          <w:rFonts w:ascii="Times New Roman" w:eastAsia="Times New Roman" w:hAnsi="Times New Roman" w:cs="Times New Roman"/>
          <w:sz w:val="24"/>
          <w:szCs w:val="24"/>
        </w:rPr>
        <w:t>Assignments (in classroom) and 27</w:t>
      </w:r>
      <w:r w:rsidRPr="00767CA4">
        <w:rPr>
          <w:rFonts w:ascii="Times New Roman" w:eastAsia="Times New Roman" w:hAnsi="Times New Roman" w:cs="Times New Roman"/>
          <w:sz w:val="24"/>
          <w:szCs w:val="24"/>
        </w:rPr>
        <w:t xml:space="preserve"> Field Practicum Assignments to assess the </w:t>
      </w:r>
      <w:r w:rsidR="006F4C4A">
        <w:rPr>
          <w:rFonts w:ascii="Times New Roman" w:eastAsia="Times New Roman" w:hAnsi="Times New Roman" w:cs="Times New Roman"/>
          <w:sz w:val="24"/>
          <w:szCs w:val="24"/>
        </w:rPr>
        <w:t>29</w:t>
      </w:r>
      <w:r w:rsidR="006F4C4A" w:rsidRPr="00767CA4">
        <w:rPr>
          <w:rFonts w:ascii="Times New Roman" w:eastAsia="Times New Roman" w:hAnsi="Times New Roman" w:cs="Times New Roman"/>
          <w:sz w:val="24"/>
          <w:szCs w:val="24"/>
        </w:rPr>
        <w:t xml:space="preserve"> </w:t>
      </w:r>
      <w:r w:rsidRPr="00767CA4">
        <w:rPr>
          <w:rFonts w:ascii="Times New Roman" w:eastAsia="Times New Roman" w:hAnsi="Times New Roman" w:cs="Times New Roman"/>
          <w:sz w:val="24"/>
          <w:szCs w:val="24"/>
        </w:rPr>
        <w:t>student learning outcomes</w:t>
      </w:r>
      <w:r>
        <w:rPr>
          <w:rFonts w:ascii="Times New Roman" w:eastAsia="Times New Roman" w:hAnsi="Times New Roman" w:cs="Times New Roman"/>
          <w:sz w:val="24"/>
          <w:szCs w:val="24"/>
        </w:rPr>
        <w:t xml:space="preserve"> for </w:t>
      </w:r>
      <w:r w:rsidR="00767CA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BA program</w:t>
      </w:r>
      <w:r w:rsidRPr="00767CA4">
        <w:rPr>
          <w:rFonts w:ascii="Times New Roman" w:eastAsia="Times New Roman" w:hAnsi="Times New Roman" w:cs="Times New Roman"/>
          <w:sz w:val="24"/>
          <w:szCs w:val="24"/>
        </w:rPr>
        <w:t xml:space="preserve">. </w:t>
      </w:r>
    </w:p>
    <w:p w14:paraId="22AE1BC2" w14:textId="005BF38D" w:rsidR="001C5874" w:rsidRPr="00767CA4" w:rsidRDefault="001C5874" w:rsidP="00767CA4">
      <w:pPr>
        <w:widowControl w:val="0"/>
        <w:autoSpaceDE w:val="0"/>
        <w:autoSpaceDN w:val="0"/>
        <w:adjustRightInd w:val="0"/>
        <w:rPr>
          <w:rFonts w:ascii="Times New Roman" w:eastAsia="Times New Roman" w:hAnsi="Times New Roman" w:cs="Times New Roman"/>
          <w:sz w:val="24"/>
          <w:szCs w:val="24"/>
        </w:rPr>
      </w:pPr>
      <w:r w:rsidRPr="00767CA4">
        <w:rPr>
          <w:rFonts w:ascii="Times New Roman" w:eastAsia="Times New Roman" w:hAnsi="Times New Roman" w:cs="Times New Roman"/>
          <w:sz w:val="24"/>
          <w:szCs w:val="24"/>
        </w:rPr>
        <w:t>The instruments used to assess the 1</w:t>
      </w:r>
      <w:r w:rsidR="00767CA4">
        <w:rPr>
          <w:rFonts w:ascii="Times New Roman" w:eastAsia="Times New Roman" w:hAnsi="Times New Roman" w:cs="Times New Roman"/>
          <w:sz w:val="24"/>
          <w:szCs w:val="24"/>
        </w:rPr>
        <w:t>7</w:t>
      </w:r>
      <w:r w:rsidRPr="00767CA4">
        <w:rPr>
          <w:rFonts w:ascii="Times New Roman" w:eastAsia="Times New Roman" w:hAnsi="Times New Roman" w:cs="Times New Roman"/>
          <w:sz w:val="24"/>
          <w:szCs w:val="24"/>
        </w:rPr>
        <w:t xml:space="preserve"> learning outcomes included in this report were the following:</w:t>
      </w:r>
    </w:p>
    <w:p w14:paraId="18826EF4" w14:textId="77777777" w:rsidR="0004430D" w:rsidRPr="00FB7A08" w:rsidRDefault="007937C1" w:rsidP="00877D48">
      <w:pPr>
        <w:pStyle w:val="ListParagraph"/>
        <w:widowControl w:val="0"/>
        <w:numPr>
          <w:ilvl w:val="0"/>
          <w:numId w:val="24"/>
        </w:numPr>
        <w:autoSpaceDE w:val="0"/>
        <w:autoSpaceDN w:val="0"/>
        <w:adjustRightInd w:val="0"/>
        <w:jc w:val="left"/>
        <w:rPr>
          <w:rFonts w:ascii="Times New Roman" w:eastAsia="Times New Roman" w:hAnsi="Times New Roman" w:cs="Times New Roman"/>
          <w:sz w:val="24"/>
          <w:szCs w:val="24"/>
        </w:rPr>
      </w:pPr>
      <w:r w:rsidRPr="00FB7A08">
        <w:rPr>
          <w:rFonts w:ascii="Times New Roman" w:eastAsia="Times New Roman" w:hAnsi="Times New Roman" w:cs="Times New Roman"/>
          <w:sz w:val="24"/>
          <w:szCs w:val="24"/>
        </w:rPr>
        <w:t xml:space="preserve">SWRK 160 </w:t>
      </w:r>
      <w:r w:rsidR="00877D48" w:rsidRPr="00FB7A08">
        <w:rPr>
          <w:rFonts w:ascii="Times New Roman" w:eastAsia="Times New Roman" w:hAnsi="Times New Roman" w:cs="Times New Roman"/>
          <w:sz w:val="24"/>
          <w:szCs w:val="24"/>
        </w:rPr>
        <w:t>Standard Assignment</w:t>
      </w:r>
      <w:r w:rsidRPr="00FB7A08">
        <w:rPr>
          <w:rFonts w:ascii="Times New Roman" w:eastAsia="Times New Roman" w:hAnsi="Times New Roman" w:cs="Times New Roman"/>
          <w:sz w:val="24"/>
          <w:szCs w:val="24"/>
        </w:rPr>
        <w:t xml:space="preserve"> (Self-Reflection Paper)</w:t>
      </w:r>
    </w:p>
    <w:p w14:paraId="5EE735B2" w14:textId="77777777" w:rsidR="0004430D" w:rsidRPr="00FB7A08" w:rsidRDefault="0004430D" w:rsidP="00877D48">
      <w:pPr>
        <w:pStyle w:val="ListParagraph"/>
        <w:widowControl w:val="0"/>
        <w:numPr>
          <w:ilvl w:val="0"/>
          <w:numId w:val="24"/>
        </w:numPr>
        <w:autoSpaceDE w:val="0"/>
        <w:autoSpaceDN w:val="0"/>
        <w:adjustRightInd w:val="0"/>
        <w:jc w:val="left"/>
        <w:rPr>
          <w:rFonts w:ascii="Times New Roman" w:eastAsia="Times New Roman" w:hAnsi="Times New Roman" w:cs="Times New Roman"/>
          <w:sz w:val="24"/>
          <w:szCs w:val="24"/>
        </w:rPr>
      </w:pPr>
      <w:r w:rsidRPr="00FB7A08">
        <w:rPr>
          <w:rFonts w:ascii="Times New Roman" w:eastAsia="Times New Roman" w:hAnsi="Times New Roman" w:cs="Times New Roman"/>
          <w:sz w:val="24"/>
          <w:szCs w:val="24"/>
        </w:rPr>
        <w:t xml:space="preserve">SWRK 161 </w:t>
      </w:r>
      <w:r w:rsidR="00877D48" w:rsidRPr="00FB7A08">
        <w:rPr>
          <w:rFonts w:ascii="Times New Roman" w:eastAsia="Times New Roman" w:hAnsi="Times New Roman" w:cs="Times New Roman"/>
          <w:sz w:val="24"/>
          <w:szCs w:val="24"/>
        </w:rPr>
        <w:t>Standard Assignment (Community Needs Assessment</w:t>
      </w:r>
      <w:r w:rsidRPr="00FB7A08">
        <w:rPr>
          <w:rFonts w:ascii="Times New Roman" w:eastAsia="Times New Roman" w:hAnsi="Times New Roman" w:cs="Times New Roman"/>
          <w:sz w:val="24"/>
          <w:szCs w:val="24"/>
        </w:rPr>
        <w:t>)</w:t>
      </w:r>
    </w:p>
    <w:p w14:paraId="6703CA33" w14:textId="77777777" w:rsidR="0004430D" w:rsidRPr="00FB7A08" w:rsidRDefault="0004430D" w:rsidP="0004430D">
      <w:pPr>
        <w:pStyle w:val="ListParagraph"/>
        <w:widowControl w:val="0"/>
        <w:numPr>
          <w:ilvl w:val="0"/>
          <w:numId w:val="24"/>
        </w:numPr>
        <w:autoSpaceDE w:val="0"/>
        <w:autoSpaceDN w:val="0"/>
        <w:adjustRightInd w:val="0"/>
        <w:jc w:val="left"/>
        <w:rPr>
          <w:rFonts w:ascii="Times New Roman" w:eastAsia="Times New Roman" w:hAnsi="Times New Roman" w:cs="Times New Roman"/>
          <w:sz w:val="24"/>
          <w:szCs w:val="24"/>
        </w:rPr>
      </w:pPr>
      <w:r w:rsidRPr="00FB7A08">
        <w:rPr>
          <w:rFonts w:ascii="Times New Roman" w:eastAsia="Times New Roman" w:hAnsi="Times New Roman" w:cs="Times New Roman"/>
          <w:sz w:val="24"/>
          <w:szCs w:val="24"/>
        </w:rPr>
        <w:t xml:space="preserve">SWRK 181 (fall) </w:t>
      </w:r>
      <w:r w:rsidR="00877D48" w:rsidRPr="00FB7A08">
        <w:rPr>
          <w:rFonts w:ascii="Times New Roman" w:eastAsia="Times New Roman" w:hAnsi="Times New Roman" w:cs="Times New Roman"/>
          <w:sz w:val="24"/>
          <w:szCs w:val="24"/>
        </w:rPr>
        <w:t xml:space="preserve">Field Practice Performance Evaluation </w:t>
      </w:r>
    </w:p>
    <w:p w14:paraId="1770ECE2" w14:textId="77777777" w:rsidR="004E3D6F" w:rsidRPr="00FB7A08" w:rsidRDefault="004E3D6F" w:rsidP="0004430D">
      <w:pPr>
        <w:widowControl w:val="0"/>
        <w:autoSpaceDE w:val="0"/>
        <w:autoSpaceDN w:val="0"/>
        <w:adjustRightInd w:val="0"/>
        <w:ind w:left="360"/>
        <w:rPr>
          <w:rFonts w:ascii="Times New Roman" w:eastAsia="Times New Roman" w:hAnsi="Times New Roman" w:cs="Times New Roman"/>
          <w:i/>
          <w:sz w:val="24"/>
          <w:szCs w:val="24"/>
          <w:u w:val="single"/>
        </w:rPr>
      </w:pPr>
    </w:p>
    <w:p w14:paraId="623C5239" w14:textId="77777777" w:rsidR="00894965" w:rsidRPr="00FB7A08" w:rsidRDefault="00877D48" w:rsidP="00894965">
      <w:pPr>
        <w:widowControl w:val="0"/>
        <w:autoSpaceDE w:val="0"/>
        <w:autoSpaceDN w:val="0"/>
        <w:adjustRightInd w:val="0"/>
        <w:rPr>
          <w:rFonts w:ascii="Times New Roman" w:eastAsia="Times New Roman" w:hAnsi="Times New Roman" w:cs="Times New Roman"/>
          <w:sz w:val="24"/>
          <w:szCs w:val="24"/>
        </w:rPr>
      </w:pPr>
      <w:r w:rsidRPr="00FB7A08">
        <w:rPr>
          <w:rFonts w:ascii="Times New Roman" w:eastAsia="Times New Roman" w:hAnsi="Times New Roman" w:cs="Times New Roman"/>
          <w:i/>
          <w:sz w:val="24"/>
          <w:szCs w:val="24"/>
          <w:u w:val="single"/>
        </w:rPr>
        <w:lastRenderedPageBreak/>
        <w:t>Note</w:t>
      </w:r>
      <w:r w:rsidRPr="00FB7A08">
        <w:rPr>
          <w:rFonts w:ascii="Times New Roman" w:eastAsia="Times New Roman" w:hAnsi="Times New Roman" w:cs="Times New Roman"/>
          <w:sz w:val="24"/>
          <w:szCs w:val="24"/>
        </w:rPr>
        <w:t xml:space="preserve">: The Department of Social Work Education refers to Standard Assignments as “Common Assignments” </w:t>
      </w:r>
      <w:r w:rsidR="0004430D" w:rsidRPr="00FB7A08">
        <w:rPr>
          <w:rFonts w:ascii="Times New Roman" w:eastAsia="Times New Roman" w:hAnsi="Times New Roman" w:cs="Times New Roman"/>
          <w:sz w:val="24"/>
          <w:szCs w:val="24"/>
        </w:rPr>
        <w:t>in response to</w:t>
      </w:r>
      <w:r w:rsidRPr="00FB7A08">
        <w:rPr>
          <w:rFonts w:ascii="Times New Roman" w:eastAsia="Times New Roman" w:hAnsi="Times New Roman" w:cs="Times New Roman"/>
          <w:sz w:val="24"/>
          <w:szCs w:val="24"/>
        </w:rPr>
        <w:t xml:space="preserve"> national </w:t>
      </w:r>
      <w:r w:rsidR="0004430D" w:rsidRPr="00FB7A08">
        <w:rPr>
          <w:rFonts w:ascii="Times New Roman" w:eastAsia="Times New Roman" w:hAnsi="Times New Roman" w:cs="Times New Roman"/>
          <w:sz w:val="24"/>
          <w:szCs w:val="24"/>
        </w:rPr>
        <w:t>accreditation requirements</w:t>
      </w:r>
      <w:r w:rsidR="00894965">
        <w:rPr>
          <w:rFonts w:ascii="Times New Roman" w:eastAsia="Times New Roman" w:hAnsi="Times New Roman" w:cs="Times New Roman"/>
          <w:sz w:val="24"/>
          <w:szCs w:val="24"/>
        </w:rPr>
        <w:t>-- Council on Social Work Education (CSWE)</w:t>
      </w:r>
      <w:r w:rsidR="00894965" w:rsidRPr="00FB7A08">
        <w:rPr>
          <w:rFonts w:ascii="Times New Roman" w:eastAsia="Times New Roman" w:hAnsi="Times New Roman" w:cs="Times New Roman"/>
          <w:sz w:val="24"/>
          <w:szCs w:val="24"/>
        </w:rPr>
        <w:t>.</w:t>
      </w:r>
    </w:p>
    <w:p w14:paraId="3F2B306B" w14:textId="77777777" w:rsidR="003341A8" w:rsidRPr="00FB7A08" w:rsidRDefault="003341A8" w:rsidP="00877D48">
      <w:pPr>
        <w:widowControl w:val="0"/>
        <w:autoSpaceDE w:val="0"/>
        <w:autoSpaceDN w:val="0"/>
        <w:adjustRightInd w:val="0"/>
        <w:spacing w:after="0" w:line="240" w:lineRule="auto"/>
        <w:rPr>
          <w:rFonts w:ascii="Times New Roman" w:eastAsia="Times New Roman" w:hAnsi="Times New Roman" w:cs="Times New Roman"/>
          <w:sz w:val="24"/>
          <w:szCs w:val="24"/>
        </w:rPr>
      </w:pPr>
    </w:p>
    <w:p w14:paraId="76ED5F4C" w14:textId="77777777" w:rsidR="00B7738C" w:rsidRPr="00FB7A08" w:rsidRDefault="00B7738C" w:rsidP="00B7738C">
      <w:pPr>
        <w:rPr>
          <w:rFonts w:ascii="Times New Roman" w:hAnsi="Times New Roman" w:cs="Times New Roman"/>
          <w:b/>
          <w:sz w:val="24"/>
          <w:szCs w:val="24"/>
        </w:rPr>
      </w:pPr>
      <w:r w:rsidRPr="00FB7A08">
        <w:rPr>
          <w:rFonts w:ascii="Times New Roman" w:hAnsi="Times New Roman" w:cs="Times New Roman"/>
          <w:b/>
          <w:sz w:val="24"/>
          <w:szCs w:val="24"/>
        </w:rPr>
        <w:t>Indirect Measures</w:t>
      </w:r>
    </w:p>
    <w:p w14:paraId="0B6DCC11" w14:textId="77777777" w:rsidR="00B7738C" w:rsidRPr="00FB7A08" w:rsidRDefault="00B7738C" w:rsidP="007937C1">
      <w:pPr>
        <w:pStyle w:val="ListParagraph"/>
        <w:numPr>
          <w:ilvl w:val="0"/>
          <w:numId w:val="26"/>
        </w:numPr>
        <w:jc w:val="left"/>
        <w:rPr>
          <w:rFonts w:ascii="Times New Roman" w:hAnsi="Times New Roman" w:cs="Times New Roman"/>
          <w:sz w:val="24"/>
          <w:szCs w:val="24"/>
          <w:u w:val="single"/>
        </w:rPr>
      </w:pPr>
      <w:r w:rsidRPr="00FB7A08">
        <w:rPr>
          <w:rFonts w:ascii="Times New Roman" w:hAnsi="Times New Roman" w:cs="Times New Roman"/>
          <w:sz w:val="24"/>
          <w:szCs w:val="24"/>
          <w:u w:val="single"/>
        </w:rPr>
        <w:t>End of Year Student Survey</w:t>
      </w:r>
    </w:p>
    <w:p w14:paraId="0E3A598F" w14:textId="77777777" w:rsidR="00B7738C" w:rsidRPr="00FB7A08" w:rsidRDefault="00B7738C" w:rsidP="00991E10">
      <w:pPr>
        <w:ind w:left="720"/>
        <w:rPr>
          <w:rFonts w:ascii="Times New Roman" w:hAnsi="Times New Roman" w:cs="Times New Roman"/>
          <w:sz w:val="24"/>
          <w:szCs w:val="24"/>
        </w:rPr>
      </w:pPr>
      <w:r w:rsidRPr="00FB7A08">
        <w:rPr>
          <w:rFonts w:ascii="Times New Roman" w:hAnsi="Times New Roman" w:cs="Times New Roman"/>
          <w:sz w:val="24"/>
          <w:szCs w:val="24"/>
        </w:rPr>
        <w:t>An end of year</w:t>
      </w:r>
      <w:r w:rsidR="007937C1" w:rsidRPr="00FB7A08">
        <w:rPr>
          <w:rFonts w:ascii="Times New Roman" w:hAnsi="Times New Roman" w:cs="Times New Roman"/>
          <w:sz w:val="24"/>
          <w:szCs w:val="24"/>
        </w:rPr>
        <w:t xml:space="preserve"> student survey was </w:t>
      </w:r>
      <w:r w:rsidR="004E3D6F" w:rsidRPr="00FB7A08">
        <w:rPr>
          <w:rFonts w:ascii="Times New Roman" w:hAnsi="Times New Roman" w:cs="Times New Roman"/>
          <w:sz w:val="24"/>
          <w:szCs w:val="24"/>
        </w:rPr>
        <w:t>completed by</w:t>
      </w:r>
      <w:r w:rsidR="00607144" w:rsidRPr="00FB7A08">
        <w:rPr>
          <w:rFonts w:ascii="Times New Roman" w:hAnsi="Times New Roman" w:cs="Times New Roman"/>
          <w:sz w:val="24"/>
          <w:szCs w:val="24"/>
        </w:rPr>
        <w:t xml:space="preserve"> 3</w:t>
      </w:r>
      <w:r w:rsidR="008C1649" w:rsidRPr="00FB7A08">
        <w:rPr>
          <w:rFonts w:ascii="Times New Roman" w:hAnsi="Times New Roman" w:cs="Times New Roman"/>
          <w:sz w:val="24"/>
          <w:szCs w:val="24"/>
        </w:rPr>
        <w:t>5</w:t>
      </w:r>
      <w:r w:rsidRPr="00FB7A08">
        <w:rPr>
          <w:rFonts w:ascii="Times New Roman" w:hAnsi="Times New Roman" w:cs="Times New Roman"/>
          <w:sz w:val="24"/>
          <w:szCs w:val="24"/>
        </w:rPr>
        <w:t xml:space="preserve"> graduating </w:t>
      </w:r>
      <w:r w:rsidR="007937C1" w:rsidRPr="00FB7A08">
        <w:rPr>
          <w:rFonts w:ascii="Times New Roman" w:hAnsi="Times New Roman" w:cs="Times New Roman"/>
          <w:sz w:val="24"/>
          <w:szCs w:val="24"/>
        </w:rPr>
        <w:t xml:space="preserve">BA </w:t>
      </w:r>
      <w:r w:rsidRPr="00FB7A08">
        <w:rPr>
          <w:rFonts w:ascii="Times New Roman" w:hAnsi="Times New Roman" w:cs="Times New Roman"/>
          <w:sz w:val="24"/>
          <w:szCs w:val="24"/>
        </w:rPr>
        <w:t>students during class</w:t>
      </w:r>
      <w:r w:rsidR="007937C1" w:rsidRPr="00FB7A08">
        <w:rPr>
          <w:rFonts w:ascii="Times New Roman" w:hAnsi="Times New Roman" w:cs="Times New Roman"/>
          <w:sz w:val="24"/>
          <w:szCs w:val="24"/>
        </w:rPr>
        <w:t xml:space="preserve"> in the latter part of the semester</w:t>
      </w:r>
      <w:r w:rsidRPr="00FB7A08">
        <w:rPr>
          <w:rFonts w:ascii="Times New Roman" w:hAnsi="Times New Roman" w:cs="Times New Roman"/>
          <w:sz w:val="24"/>
          <w:szCs w:val="24"/>
        </w:rPr>
        <w:t xml:space="preserve">.  </w:t>
      </w:r>
    </w:p>
    <w:p w14:paraId="6F8A6AF5" w14:textId="77777777" w:rsidR="008D7EAC" w:rsidRPr="00FB7A08" w:rsidRDefault="008D7EAC" w:rsidP="008D7EAC">
      <w:pPr>
        <w:widowControl w:val="0"/>
        <w:autoSpaceDE w:val="0"/>
        <w:autoSpaceDN w:val="0"/>
        <w:adjustRightInd w:val="0"/>
        <w:spacing w:after="0" w:line="240" w:lineRule="auto"/>
        <w:rPr>
          <w:rFonts w:ascii="Times New Roman" w:eastAsia="Times New Roman" w:hAnsi="Times New Roman" w:cs="Times New Roman"/>
          <w:sz w:val="24"/>
          <w:szCs w:val="24"/>
        </w:rPr>
      </w:pPr>
    </w:p>
    <w:p w14:paraId="2C36390F" w14:textId="77777777" w:rsidR="00CA674B" w:rsidRPr="00FB7A08" w:rsidRDefault="00CA674B" w:rsidP="008D7EAC">
      <w:pPr>
        <w:widowControl w:val="0"/>
        <w:autoSpaceDE w:val="0"/>
        <w:autoSpaceDN w:val="0"/>
        <w:adjustRightInd w:val="0"/>
        <w:spacing w:after="0" w:line="240" w:lineRule="auto"/>
        <w:rPr>
          <w:rFonts w:ascii="Times New Roman" w:eastAsia="Times New Roman" w:hAnsi="Times New Roman" w:cs="Times New Roman"/>
          <w:sz w:val="24"/>
          <w:szCs w:val="24"/>
        </w:rPr>
      </w:pPr>
      <w:r w:rsidRPr="00FB7A08">
        <w:rPr>
          <w:rFonts w:ascii="Times New Roman" w:eastAsia="Times New Roman" w:hAnsi="Times New Roman" w:cs="Times New Roman"/>
          <w:b/>
          <w:bCs/>
          <w:sz w:val="24"/>
          <w:szCs w:val="24"/>
        </w:rPr>
        <w:t>3.  What did you discover from these data?</w:t>
      </w:r>
    </w:p>
    <w:p w14:paraId="3737B843" w14:textId="77777777" w:rsidR="003E6ED8" w:rsidRPr="00FB7A08" w:rsidRDefault="00CA674B" w:rsidP="008D7EAC">
      <w:pPr>
        <w:widowControl w:val="0"/>
        <w:autoSpaceDE w:val="0"/>
        <w:autoSpaceDN w:val="0"/>
        <w:adjustRightInd w:val="0"/>
        <w:spacing w:after="0" w:line="240" w:lineRule="auto"/>
        <w:rPr>
          <w:rFonts w:ascii="Times New Roman" w:eastAsia="Times New Roman" w:hAnsi="Times New Roman" w:cs="Times New Roman"/>
          <w:i/>
          <w:sz w:val="24"/>
          <w:szCs w:val="24"/>
        </w:rPr>
      </w:pPr>
      <w:r w:rsidRPr="00FB7A08">
        <w:rPr>
          <w:rFonts w:ascii="Times New Roman" w:eastAsia="Times New Roman" w:hAnsi="Times New Roman" w:cs="Times New Roman"/>
          <w:i/>
          <w:sz w:val="24"/>
          <w:szCs w:val="24"/>
        </w:rPr>
        <w:t>Provide a discussion of student performance in relation to your standards of performance.  Where possible, indicate the re</w:t>
      </w:r>
      <w:r w:rsidR="00A56AA7" w:rsidRPr="00FB7A08">
        <w:rPr>
          <w:rFonts w:ascii="Times New Roman" w:eastAsia="Times New Roman" w:hAnsi="Times New Roman" w:cs="Times New Roman"/>
          <w:i/>
          <w:sz w:val="24"/>
          <w:szCs w:val="24"/>
        </w:rPr>
        <w:t xml:space="preserve">lative strengths and weaknesses in </w:t>
      </w:r>
      <w:r w:rsidRPr="00FB7A08">
        <w:rPr>
          <w:rFonts w:ascii="Times New Roman" w:eastAsia="Times New Roman" w:hAnsi="Times New Roman" w:cs="Times New Roman"/>
          <w:i/>
          <w:sz w:val="24"/>
          <w:szCs w:val="24"/>
        </w:rPr>
        <w:t>student performance on the outcome(s).</w:t>
      </w:r>
    </w:p>
    <w:p w14:paraId="6FA4A493" w14:textId="77777777" w:rsidR="003E6ED8" w:rsidRPr="00FB7A08" w:rsidRDefault="003E6ED8" w:rsidP="008D7EAC">
      <w:pPr>
        <w:widowControl w:val="0"/>
        <w:autoSpaceDE w:val="0"/>
        <w:autoSpaceDN w:val="0"/>
        <w:adjustRightInd w:val="0"/>
        <w:spacing w:after="0" w:line="240" w:lineRule="auto"/>
        <w:rPr>
          <w:rFonts w:ascii="Times New Roman" w:eastAsia="Times New Roman" w:hAnsi="Times New Roman" w:cs="Times New Roman"/>
          <w:sz w:val="24"/>
          <w:szCs w:val="24"/>
        </w:rPr>
      </w:pPr>
    </w:p>
    <w:p w14:paraId="1A4A8B20" w14:textId="77777777" w:rsidR="00BC5BD2" w:rsidRPr="00FB7A08" w:rsidRDefault="00722C7E" w:rsidP="003E6ED8">
      <w:pPr>
        <w:rPr>
          <w:rFonts w:ascii="Times New Roman" w:hAnsi="Times New Roman" w:cs="Times New Roman"/>
          <w:b/>
          <w:sz w:val="24"/>
          <w:szCs w:val="24"/>
        </w:rPr>
      </w:pPr>
      <w:r w:rsidRPr="00FB7A08">
        <w:rPr>
          <w:rFonts w:ascii="Times New Roman" w:hAnsi="Times New Roman" w:cs="Times New Roman"/>
          <w:b/>
          <w:sz w:val="24"/>
          <w:szCs w:val="24"/>
        </w:rPr>
        <w:t>BA PROGRAM</w:t>
      </w:r>
    </w:p>
    <w:p w14:paraId="38C7F782" w14:textId="77777777" w:rsidR="00281F17" w:rsidRPr="00FB7A08" w:rsidRDefault="00281F17" w:rsidP="003E6ED8">
      <w:pPr>
        <w:rPr>
          <w:rFonts w:ascii="Times New Roman" w:hAnsi="Times New Roman" w:cs="Times New Roman"/>
          <w:sz w:val="24"/>
          <w:szCs w:val="24"/>
        </w:rPr>
      </w:pPr>
      <w:r w:rsidRPr="00FB7A08">
        <w:rPr>
          <w:rFonts w:ascii="Times New Roman" w:hAnsi="Times New Roman" w:cs="Times New Roman"/>
          <w:sz w:val="24"/>
          <w:szCs w:val="24"/>
        </w:rPr>
        <w:t xml:space="preserve">The analyses of the outcome data indicate that student performance exceeded the </w:t>
      </w:r>
      <w:r w:rsidR="00B57EE5" w:rsidRPr="00FB7A08">
        <w:rPr>
          <w:rFonts w:ascii="Times New Roman" w:hAnsi="Times New Roman" w:cs="Times New Roman"/>
          <w:sz w:val="24"/>
          <w:szCs w:val="24"/>
        </w:rPr>
        <w:t xml:space="preserve">BA </w:t>
      </w:r>
      <w:r w:rsidRPr="00FB7A08">
        <w:rPr>
          <w:rFonts w:ascii="Times New Roman" w:hAnsi="Times New Roman" w:cs="Times New Roman"/>
          <w:sz w:val="24"/>
          <w:szCs w:val="24"/>
        </w:rPr>
        <w:t>program benchmark of 85% on each of the learning outcome</w:t>
      </w:r>
      <w:r w:rsidR="00917E85" w:rsidRPr="00FB7A08">
        <w:rPr>
          <w:rFonts w:ascii="Times New Roman" w:hAnsi="Times New Roman" w:cs="Times New Roman"/>
          <w:sz w:val="24"/>
          <w:szCs w:val="24"/>
        </w:rPr>
        <w:t>s</w:t>
      </w:r>
      <w:r w:rsidRPr="00FB7A08">
        <w:rPr>
          <w:rFonts w:ascii="Times New Roman" w:hAnsi="Times New Roman" w:cs="Times New Roman"/>
          <w:sz w:val="24"/>
          <w:szCs w:val="24"/>
        </w:rPr>
        <w:t xml:space="preserve">: </w:t>
      </w:r>
    </w:p>
    <w:p w14:paraId="6A6F087F" w14:textId="77777777" w:rsidR="00BC5BD2" w:rsidRPr="00FB7A08" w:rsidRDefault="00BC5BD2" w:rsidP="00BC5BD2">
      <w:pPr>
        <w:pStyle w:val="ListParagraph"/>
        <w:widowControl w:val="0"/>
        <w:numPr>
          <w:ilvl w:val="0"/>
          <w:numId w:val="31"/>
        </w:numPr>
        <w:autoSpaceDE w:val="0"/>
        <w:autoSpaceDN w:val="0"/>
        <w:adjustRightInd w:val="0"/>
        <w:jc w:val="left"/>
        <w:rPr>
          <w:rFonts w:ascii="Times New Roman" w:eastAsia="Times New Roman" w:hAnsi="Times New Roman" w:cs="Times New Roman"/>
          <w:sz w:val="24"/>
          <w:szCs w:val="24"/>
        </w:rPr>
      </w:pPr>
      <w:r w:rsidRPr="00FB7A08">
        <w:rPr>
          <w:rFonts w:ascii="Times New Roman" w:eastAsia="Times New Roman" w:hAnsi="Times New Roman" w:cs="Times New Roman"/>
          <w:sz w:val="24"/>
          <w:szCs w:val="24"/>
        </w:rPr>
        <w:t>SWRK 160 Standard Assignment (Self-Reflection Paper)</w:t>
      </w:r>
    </w:p>
    <w:p w14:paraId="40A5DAE9" w14:textId="77777777" w:rsidR="00BC5BD2" w:rsidRPr="00FB7A08" w:rsidRDefault="0038015E" w:rsidP="00BC5BD2">
      <w:pPr>
        <w:widowControl w:val="0"/>
        <w:autoSpaceDE w:val="0"/>
        <w:autoSpaceDN w:val="0"/>
        <w:adjustRightInd w:val="0"/>
        <w:ind w:left="720"/>
        <w:rPr>
          <w:rFonts w:ascii="Times New Roman" w:eastAsia="Times New Roman" w:hAnsi="Times New Roman" w:cs="Times New Roman"/>
          <w:sz w:val="24"/>
          <w:szCs w:val="24"/>
        </w:rPr>
      </w:pPr>
      <w:r w:rsidRPr="00FB7A08">
        <w:rPr>
          <w:rFonts w:ascii="Times New Roman" w:eastAsia="Times New Roman" w:hAnsi="Times New Roman" w:cs="Times New Roman"/>
          <w:sz w:val="24"/>
          <w:szCs w:val="24"/>
        </w:rPr>
        <w:t>There were a total of 1</w:t>
      </w:r>
      <w:r w:rsidR="008748FF" w:rsidRPr="00FB7A08">
        <w:rPr>
          <w:rFonts w:ascii="Times New Roman" w:eastAsia="Times New Roman" w:hAnsi="Times New Roman" w:cs="Times New Roman"/>
          <w:sz w:val="24"/>
          <w:szCs w:val="24"/>
        </w:rPr>
        <w:t>16</w:t>
      </w:r>
      <w:r w:rsidRPr="00FB7A08">
        <w:rPr>
          <w:rFonts w:ascii="Times New Roman" w:eastAsia="Times New Roman" w:hAnsi="Times New Roman" w:cs="Times New Roman"/>
          <w:sz w:val="24"/>
          <w:szCs w:val="24"/>
        </w:rPr>
        <w:t xml:space="preserve"> students assessed </w:t>
      </w:r>
      <w:r w:rsidR="00392D5A" w:rsidRPr="00FB7A08">
        <w:rPr>
          <w:rFonts w:ascii="Times New Roman" w:eastAsia="Times New Roman" w:hAnsi="Times New Roman" w:cs="Times New Roman"/>
          <w:sz w:val="24"/>
          <w:szCs w:val="24"/>
        </w:rPr>
        <w:t xml:space="preserve">on this standard assignment </w:t>
      </w:r>
      <w:r w:rsidRPr="00FB7A08">
        <w:rPr>
          <w:rFonts w:ascii="Times New Roman" w:eastAsia="Times New Roman" w:hAnsi="Times New Roman" w:cs="Times New Roman"/>
          <w:sz w:val="24"/>
          <w:szCs w:val="24"/>
        </w:rPr>
        <w:t xml:space="preserve">with </w:t>
      </w:r>
      <w:r w:rsidR="00C66E26" w:rsidRPr="00FB7A08">
        <w:rPr>
          <w:rFonts w:ascii="Times New Roman" w:eastAsia="Times New Roman" w:hAnsi="Times New Roman" w:cs="Times New Roman"/>
          <w:sz w:val="24"/>
          <w:szCs w:val="24"/>
        </w:rPr>
        <w:t>77</w:t>
      </w:r>
      <w:r w:rsidR="00660426" w:rsidRPr="00FB7A08">
        <w:rPr>
          <w:rFonts w:ascii="Times New Roman" w:eastAsia="Times New Roman" w:hAnsi="Times New Roman" w:cs="Times New Roman"/>
          <w:sz w:val="24"/>
          <w:szCs w:val="24"/>
        </w:rPr>
        <w:t>% (</w:t>
      </w:r>
      <w:r w:rsidR="00C66E26" w:rsidRPr="00FB7A08">
        <w:rPr>
          <w:rFonts w:ascii="Times New Roman" w:eastAsia="Times New Roman" w:hAnsi="Times New Roman" w:cs="Times New Roman"/>
          <w:sz w:val="24"/>
          <w:szCs w:val="24"/>
        </w:rPr>
        <w:t>89</w:t>
      </w:r>
      <w:r w:rsidR="00660426" w:rsidRPr="00FB7A08">
        <w:rPr>
          <w:rFonts w:ascii="Times New Roman" w:eastAsia="Times New Roman" w:hAnsi="Times New Roman" w:cs="Times New Roman"/>
          <w:sz w:val="24"/>
          <w:szCs w:val="24"/>
        </w:rPr>
        <w:t xml:space="preserve">) </w:t>
      </w:r>
      <w:r w:rsidRPr="00FB7A08">
        <w:rPr>
          <w:rFonts w:ascii="Times New Roman" w:eastAsia="Times New Roman" w:hAnsi="Times New Roman" w:cs="Times New Roman"/>
          <w:sz w:val="24"/>
          <w:szCs w:val="24"/>
        </w:rPr>
        <w:t xml:space="preserve">earning an A and </w:t>
      </w:r>
      <w:r w:rsidR="00C66E26" w:rsidRPr="00FB7A08">
        <w:rPr>
          <w:rFonts w:ascii="Times New Roman" w:eastAsia="Times New Roman" w:hAnsi="Times New Roman" w:cs="Times New Roman"/>
          <w:sz w:val="24"/>
          <w:szCs w:val="24"/>
        </w:rPr>
        <w:t>20</w:t>
      </w:r>
      <w:r w:rsidR="00660426" w:rsidRPr="00FB7A08">
        <w:rPr>
          <w:rFonts w:ascii="Times New Roman" w:eastAsia="Times New Roman" w:hAnsi="Times New Roman" w:cs="Times New Roman"/>
          <w:sz w:val="24"/>
          <w:szCs w:val="24"/>
        </w:rPr>
        <w:t>% (</w:t>
      </w:r>
      <w:r w:rsidR="00C66E26" w:rsidRPr="00FB7A08">
        <w:rPr>
          <w:rFonts w:ascii="Times New Roman" w:eastAsia="Times New Roman" w:hAnsi="Times New Roman" w:cs="Times New Roman"/>
          <w:sz w:val="24"/>
          <w:szCs w:val="24"/>
        </w:rPr>
        <w:t>23</w:t>
      </w:r>
      <w:r w:rsidR="00660426" w:rsidRPr="00FB7A08">
        <w:rPr>
          <w:rFonts w:ascii="Times New Roman" w:eastAsia="Times New Roman" w:hAnsi="Times New Roman" w:cs="Times New Roman"/>
          <w:sz w:val="24"/>
          <w:szCs w:val="24"/>
        </w:rPr>
        <w:t>)</w:t>
      </w:r>
      <w:r w:rsidRPr="00FB7A08">
        <w:rPr>
          <w:rFonts w:ascii="Times New Roman" w:eastAsia="Times New Roman" w:hAnsi="Times New Roman" w:cs="Times New Roman"/>
          <w:sz w:val="24"/>
          <w:szCs w:val="24"/>
        </w:rPr>
        <w:t xml:space="preserve"> earning a B. This outcome indicates that students performed at </w:t>
      </w:r>
      <w:r w:rsidR="00660426" w:rsidRPr="00FB7A08">
        <w:rPr>
          <w:rFonts w:ascii="Times New Roman" w:eastAsia="Times New Roman" w:hAnsi="Times New Roman" w:cs="Times New Roman"/>
          <w:sz w:val="24"/>
          <w:szCs w:val="24"/>
        </w:rPr>
        <w:t xml:space="preserve">a </w:t>
      </w:r>
      <w:r w:rsidR="00113B4C" w:rsidRPr="00FB7A08">
        <w:rPr>
          <w:rFonts w:ascii="Times New Roman" w:eastAsia="Times New Roman" w:hAnsi="Times New Roman" w:cs="Times New Roman"/>
          <w:sz w:val="24"/>
          <w:szCs w:val="24"/>
        </w:rPr>
        <w:t>high level, indicating that 99</w:t>
      </w:r>
      <w:r w:rsidRPr="00FB7A08">
        <w:rPr>
          <w:rFonts w:ascii="Times New Roman" w:eastAsia="Times New Roman" w:hAnsi="Times New Roman" w:cs="Times New Roman"/>
          <w:sz w:val="24"/>
          <w:szCs w:val="24"/>
        </w:rPr>
        <w:t>% of student</w:t>
      </w:r>
      <w:r w:rsidR="00660426" w:rsidRPr="00FB7A08">
        <w:rPr>
          <w:rFonts w:ascii="Times New Roman" w:eastAsia="Times New Roman" w:hAnsi="Times New Roman" w:cs="Times New Roman"/>
          <w:sz w:val="24"/>
          <w:szCs w:val="24"/>
        </w:rPr>
        <w:t>s</w:t>
      </w:r>
      <w:r w:rsidRPr="00FB7A08">
        <w:rPr>
          <w:rFonts w:ascii="Times New Roman" w:eastAsia="Times New Roman" w:hAnsi="Times New Roman" w:cs="Times New Roman"/>
          <w:sz w:val="24"/>
          <w:szCs w:val="24"/>
        </w:rPr>
        <w:t xml:space="preserve"> met the program benchmark of C or higher. </w:t>
      </w:r>
    </w:p>
    <w:p w14:paraId="35CBF044" w14:textId="77777777" w:rsidR="00357F0C" w:rsidRPr="00FB7A08" w:rsidRDefault="00BC5BD2" w:rsidP="00357F0C">
      <w:pPr>
        <w:pStyle w:val="ListParagraph"/>
        <w:widowControl w:val="0"/>
        <w:numPr>
          <w:ilvl w:val="0"/>
          <w:numId w:val="31"/>
        </w:numPr>
        <w:autoSpaceDE w:val="0"/>
        <w:autoSpaceDN w:val="0"/>
        <w:adjustRightInd w:val="0"/>
        <w:jc w:val="left"/>
        <w:rPr>
          <w:rFonts w:ascii="Times New Roman" w:eastAsia="Times New Roman" w:hAnsi="Times New Roman" w:cs="Times New Roman"/>
          <w:sz w:val="24"/>
          <w:szCs w:val="24"/>
        </w:rPr>
      </w:pPr>
      <w:r w:rsidRPr="00FB7A08">
        <w:rPr>
          <w:rFonts w:ascii="Times New Roman" w:eastAsia="Times New Roman" w:hAnsi="Times New Roman" w:cs="Times New Roman"/>
          <w:sz w:val="24"/>
          <w:szCs w:val="24"/>
        </w:rPr>
        <w:t>SWRK 161 Standard Assignment (Community Needs Assessment)</w:t>
      </w:r>
    </w:p>
    <w:p w14:paraId="6BCD2F73" w14:textId="77777777" w:rsidR="00357F0C" w:rsidRPr="00FB7A08" w:rsidRDefault="00357F0C" w:rsidP="00357F0C">
      <w:pPr>
        <w:pStyle w:val="ListParagraph"/>
        <w:widowControl w:val="0"/>
        <w:autoSpaceDE w:val="0"/>
        <w:autoSpaceDN w:val="0"/>
        <w:adjustRightInd w:val="0"/>
        <w:jc w:val="left"/>
        <w:rPr>
          <w:rFonts w:ascii="Times New Roman" w:eastAsia="Times New Roman" w:hAnsi="Times New Roman" w:cs="Times New Roman"/>
          <w:sz w:val="24"/>
          <w:szCs w:val="24"/>
        </w:rPr>
      </w:pPr>
      <w:r w:rsidRPr="00FB7A08">
        <w:rPr>
          <w:rFonts w:ascii="Times New Roman" w:eastAsia="Times New Roman" w:hAnsi="Times New Roman" w:cs="Times New Roman"/>
          <w:sz w:val="24"/>
          <w:szCs w:val="24"/>
        </w:rPr>
        <w:t xml:space="preserve">There were a total of 128 students assessed on this standard assignment with 47% (60) earning an A and 45% (57) earning a B. This outcome indicates that students performed at a high level, indicating that 97% of students met the program benchmark of C or higher. </w:t>
      </w:r>
    </w:p>
    <w:p w14:paraId="39A24B4F" w14:textId="77777777" w:rsidR="00660426" w:rsidRPr="00FB7A08" w:rsidRDefault="00660426" w:rsidP="00357F0C">
      <w:pPr>
        <w:widowControl w:val="0"/>
        <w:autoSpaceDE w:val="0"/>
        <w:autoSpaceDN w:val="0"/>
        <w:adjustRightInd w:val="0"/>
        <w:rPr>
          <w:rFonts w:ascii="Times New Roman" w:eastAsia="Times New Roman" w:hAnsi="Times New Roman" w:cs="Times New Roman"/>
          <w:sz w:val="24"/>
          <w:szCs w:val="24"/>
        </w:rPr>
      </w:pPr>
    </w:p>
    <w:p w14:paraId="222FEB58" w14:textId="77777777" w:rsidR="00725788" w:rsidRPr="00FB7A08" w:rsidRDefault="00BC5BD2" w:rsidP="00725788">
      <w:pPr>
        <w:pStyle w:val="ListParagraph"/>
        <w:widowControl w:val="0"/>
        <w:numPr>
          <w:ilvl w:val="0"/>
          <w:numId w:val="31"/>
        </w:numPr>
        <w:autoSpaceDE w:val="0"/>
        <w:autoSpaceDN w:val="0"/>
        <w:adjustRightInd w:val="0"/>
        <w:jc w:val="left"/>
        <w:rPr>
          <w:rFonts w:ascii="Times New Roman" w:eastAsia="Times New Roman" w:hAnsi="Times New Roman" w:cs="Times New Roman"/>
          <w:sz w:val="24"/>
          <w:szCs w:val="24"/>
        </w:rPr>
      </w:pPr>
      <w:r w:rsidRPr="00FB7A08">
        <w:rPr>
          <w:rFonts w:ascii="Times New Roman" w:eastAsia="Times New Roman" w:hAnsi="Times New Roman" w:cs="Times New Roman"/>
          <w:sz w:val="24"/>
          <w:szCs w:val="24"/>
        </w:rPr>
        <w:t>SWRK</w:t>
      </w:r>
      <w:r w:rsidR="002368DA" w:rsidRPr="00FB7A08">
        <w:rPr>
          <w:rFonts w:ascii="Times New Roman" w:eastAsia="Times New Roman" w:hAnsi="Times New Roman" w:cs="Times New Roman"/>
          <w:sz w:val="24"/>
          <w:szCs w:val="24"/>
        </w:rPr>
        <w:t xml:space="preserve"> 181 (fall) </w:t>
      </w:r>
      <w:r w:rsidRPr="00FB7A08">
        <w:rPr>
          <w:rFonts w:ascii="Times New Roman" w:eastAsia="Times New Roman" w:hAnsi="Times New Roman" w:cs="Times New Roman"/>
          <w:sz w:val="24"/>
          <w:szCs w:val="24"/>
        </w:rPr>
        <w:t xml:space="preserve">Field Practice Performance Evaluation </w:t>
      </w:r>
    </w:p>
    <w:p w14:paraId="23645A0D" w14:textId="77777777" w:rsidR="00A64502" w:rsidRPr="00FB7A08" w:rsidRDefault="00440CAC" w:rsidP="00A64502">
      <w:pPr>
        <w:widowControl w:val="0"/>
        <w:autoSpaceDE w:val="0"/>
        <w:autoSpaceDN w:val="0"/>
        <w:adjustRightInd w:val="0"/>
        <w:ind w:left="720"/>
        <w:rPr>
          <w:rFonts w:ascii="Times New Roman" w:eastAsia="Times New Roman" w:hAnsi="Times New Roman" w:cs="Times New Roman"/>
          <w:sz w:val="24"/>
          <w:szCs w:val="24"/>
        </w:rPr>
      </w:pPr>
      <w:r w:rsidRPr="00FB7A08">
        <w:rPr>
          <w:rFonts w:ascii="Times New Roman" w:eastAsia="Arial" w:hAnsi="Times New Roman" w:cs="Times New Roman"/>
          <w:sz w:val="24"/>
          <w:szCs w:val="24"/>
        </w:rPr>
        <w:t>Each semester student performance in field</w:t>
      </w:r>
      <w:r w:rsidR="00A64502" w:rsidRPr="00FB7A08">
        <w:rPr>
          <w:rFonts w:ascii="Times New Roman" w:eastAsia="Arial" w:hAnsi="Times New Roman" w:cs="Times New Roman"/>
          <w:sz w:val="24"/>
          <w:szCs w:val="24"/>
        </w:rPr>
        <w:t xml:space="preserve"> practicum</w:t>
      </w:r>
      <w:r w:rsidRPr="00FB7A08">
        <w:rPr>
          <w:rFonts w:ascii="Times New Roman" w:eastAsia="Arial" w:hAnsi="Times New Roman" w:cs="Times New Roman"/>
          <w:sz w:val="24"/>
          <w:szCs w:val="24"/>
        </w:rPr>
        <w:t xml:space="preserve"> is evaluated using specific behavioral anchors as assessment criteria and using a standardized rating scale. </w:t>
      </w:r>
      <w:r w:rsidR="00CD6707" w:rsidRPr="00FB7A08">
        <w:rPr>
          <w:rFonts w:ascii="Times New Roman" w:eastAsia="Arial" w:hAnsi="Times New Roman" w:cs="Times New Roman"/>
          <w:sz w:val="24"/>
          <w:szCs w:val="24"/>
        </w:rPr>
        <w:t>The possible score</w:t>
      </w:r>
      <w:r w:rsidRPr="00FB7A08">
        <w:rPr>
          <w:rFonts w:ascii="Times New Roman" w:eastAsia="Arial" w:hAnsi="Times New Roman" w:cs="Times New Roman"/>
          <w:sz w:val="24"/>
          <w:szCs w:val="24"/>
        </w:rPr>
        <w:t>s</w:t>
      </w:r>
      <w:r w:rsidR="00CD6707" w:rsidRPr="00FB7A08">
        <w:rPr>
          <w:rFonts w:ascii="Times New Roman" w:eastAsia="Arial" w:hAnsi="Times New Roman" w:cs="Times New Roman"/>
          <w:sz w:val="24"/>
          <w:szCs w:val="24"/>
        </w:rPr>
        <w:t xml:space="preserve"> </w:t>
      </w:r>
      <w:r w:rsidRPr="00FB7A08">
        <w:rPr>
          <w:rFonts w:ascii="Times New Roman" w:eastAsia="Arial" w:hAnsi="Times New Roman" w:cs="Times New Roman"/>
          <w:sz w:val="24"/>
          <w:szCs w:val="24"/>
        </w:rPr>
        <w:t>on the scale range</w:t>
      </w:r>
      <w:r w:rsidR="00CD6707" w:rsidRPr="00FB7A08">
        <w:rPr>
          <w:rFonts w:ascii="Times New Roman" w:eastAsia="Arial" w:hAnsi="Times New Roman" w:cs="Times New Roman"/>
          <w:sz w:val="24"/>
          <w:szCs w:val="24"/>
        </w:rPr>
        <w:t xml:space="preserve"> from 1 to 5 (1= Poor, 2=Below Average, 3=Average, 4=Above Average, 5=Excellent). </w:t>
      </w:r>
      <w:r w:rsidR="00A64502" w:rsidRPr="00FB7A08">
        <w:rPr>
          <w:rFonts w:ascii="Times New Roman" w:eastAsia="Arial" w:hAnsi="Times New Roman" w:cs="Times New Roman"/>
          <w:sz w:val="24"/>
          <w:szCs w:val="24"/>
        </w:rPr>
        <w:t xml:space="preserve">For the fall 2015 cohort, </w:t>
      </w:r>
      <w:r w:rsidR="00866DE1" w:rsidRPr="00FB7A08">
        <w:rPr>
          <w:rFonts w:ascii="Times New Roman" w:eastAsia="Arial" w:hAnsi="Times New Roman" w:cs="Times New Roman"/>
          <w:sz w:val="24"/>
          <w:szCs w:val="24"/>
        </w:rPr>
        <w:t xml:space="preserve">total of 82 performance evaluations were assessed, and </w:t>
      </w:r>
      <w:r w:rsidR="00A64502" w:rsidRPr="00FB7A08">
        <w:rPr>
          <w:rFonts w:ascii="Times New Roman" w:eastAsia="Arial" w:hAnsi="Times New Roman" w:cs="Times New Roman"/>
          <w:sz w:val="24"/>
          <w:szCs w:val="24"/>
        </w:rPr>
        <w:t xml:space="preserve">99.5% received above average (3 or above) on the measured outcomes. </w:t>
      </w:r>
      <w:r w:rsidR="00A64502" w:rsidRPr="00FB7A08">
        <w:rPr>
          <w:rFonts w:ascii="Times New Roman" w:eastAsia="Times New Roman" w:hAnsi="Times New Roman" w:cs="Times New Roman"/>
          <w:sz w:val="24"/>
          <w:szCs w:val="24"/>
        </w:rPr>
        <w:t>This outcome indicates that students performed at a high level in their field placements, and exceeded the program benchmark of 85%.</w:t>
      </w:r>
    </w:p>
    <w:p w14:paraId="5BDF5859" w14:textId="77777777" w:rsidR="00773F8B" w:rsidRPr="00FB7A08" w:rsidRDefault="00BC5BD2" w:rsidP="003E6ED8">
      <w:pPr>
        <w:rPr>
          <w:rFonts w:ascii="Times New Roman" w:hAnsi="Times New Roman" w:cs="Times New Roman"/>
          <w:b/>
          <w:sz w:val="24"/>
          <w:szCs w:val="24"/>
        </w:rPr>
      </w:pPr>
      <w:r w:rsidRPr="00FB7A08">
        <w:rPr>
          <w:rFonts w:ascii="Times New Roman" w:hAnsi="Times New Roman" w:cs="Times New Roman"/>
          <w:b/>
          <w:sz w:val="24"/>
          <w:szCs w:val="24"/>
        </w:rPr>
        <w:t>Indirect Measures</w:t>
      </w:r>
      <w:r w:rsidR="00CE190A">
        <w:rPr>
          <w:rFonts w:ascii="Times New Roman" w:hAnsi="Times New Roman" w:cs="Times New Roman"/>
          <w:b/>
          <w:sz w:val="24"/>
          <w:szCs w:val="24"/>
        </w:rPr>
        <w:t xml:space="preserve">: </w:t>
      </w:r>
      <w:r w:rsidR="00915BEE" w:rsidRPr="00FB7A08">
        <w:rPr>
          <w:rFonts w:ascii="Times New Roman" w:hAnsi="Times New Roman" w:cs="Times New Roman"/>
          <w:b/>
          <w:sz w:val="24"/>
          <w:szCs w:val="24"/>
        </w:rPr>
        <w:t>End of Year Survey</w:t>
      </w:r>
    </w:p>
    <w:p w14:paraId="224D2DF1" w14:textId="77777777" w:rsidR="00915BEE" w:rsidRPr="00FB7A08" w:rsidRDefault="00915BEE" w:rsidP="003E6ED8">
      <w:pPr>
        <w:rPr>
          <w:rFonts w:ascii="Times New Roman" w:hAnsi="Times New Roman" w:cs="Times New Roman"/>
          <w:b/>
          <w:sz w:val="24"/>
          <w:szCs w:val="24"/>
        </w:rPr>
      </w:pPr>
      <w:r w:rsidRPr="00FB7A08">
        <w:rPr>
          <w:rFonts w:ascii="Times New Roman" w:hAnsi="Times New Roman" w:cs="Times New Roman"/>
          <w:b/>
          <w:sz w:val="24"/>
          <w:szCs w:val="24"/>
        </w:rPr>
        <w:lastRenderedPageBreak/>
        <w:t>BA PROGRAM</w:t>
      </w:r>
    </w:p>
    <w:p w14:paraId="05E847B4" w14:textId="77777777" w:rsidR="00915BEE" w:rsidRPr="004F7835" w:rsidRDefault="00915BEE" w:rsidP="003E6ED8">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An end of year st</w:t>
      </w:r>
      <w:r w:rsidR="00E7223A" w:rsidRPr="004F7835">
        <w:rPr>
          <w:rFonts w:ascii="Times New Roman" w:hAnsi="Times New Roman" w:cs="Times New Roman"/>
          <w:color w:val="000000" w:themeColor="text1"/>
          <w:sz w:val="24"/>
          <w:szCs w:val="24"/>
        </w:rPr>
        <w:t xml:space="preserve">udent survey was distributed to </w:t>
      </w:r>
      <w:r w:rsidRPr="004F7835">
        <w:rPr>
          <w:rFonts w:ascii="Times New Roman" w:hAnsi="Times New Roman" w:cs="Times New Roman"/>
          <w:color w:val="000000" w:themeColor="text1"/>
          <w:sz w:val="24"/>
          <w:szCs w:val="24"/>
        </w:rPr>
        <w:t xml:space="preserve">graduating BA students </w:t>
      </w:r>
      <w:r w:rsidR="00E7223A" w:rsidRPr="004F7835">
        <w:rPr>
          <w:rFonts w:ascii="Times New Roman" w:hAnsi="Times New Roman" w:cs="Times New Roman"/>
          <w:color w:val="000000" w:themeColor="text1"/>
          <w:sz w:val="24"/>
          <w:szCs w:val="24"/>
        </w:rPr>
        <w:t>in the</w:t>
      </w:r>
      <w:r w:rsidRPr="004F7835">
        <w:rPr>
          <w:rFonts w:ascii="Times New Roman" w:hAnsi="Times New Roman" w:cs="Times New Roman"/>
          <w:color w:val="000000" w:themeColor="text1"/>
          <w:sz w:val="24"/>
          <w:szCs w:val="24"/>
        </w:rPr>
        <w:t xml:space="preserve"> class</w:t>
      </w:r>
      <w:r w:rsidR="00E7223A" w:rsidRPr="004F7835">
        <w:rPr>
          <w:rFonts w:ascii="Times New Roman" w:hAnsi="Times New Roman" w:cs="Times New Roman"/>
          <w:color w:val="000000" w:themeColor="text1"/>
          <w:sz w:val="24"/>
          <w:szCs w:val="24"/>
        </w:rPr>
        <w:t xml:space="preserve">room and online. </w:t>
      </w:r>
      <w:r w:rsidRPr="004F7835">
        <w:rPr>
          <w:rFonts w:ascii="Times New Roman" w:hAnsi="Times New Roman" w:cs="Times New Roman"/>
          <w:color w:val="000000" w:themeColor="text1"/>
          <w:sz w:val="24"/>
          <w:szCs w:val="24"/>
        </w:rPr>
        <w:t xml:space="preserve">There were </w:t>
      </w:r>
      <w:r w:rsidR="00E7223A" w:rsidRPr="004F7835">
        <w:rPr>
          <w:rFonts w:ascii="Times New Roman" w:hAnsi="Times New Roman" w:cs="Times New Roman"/>
          <w:color w:val="000000" w:themeColor="text1"/>
          <w:sz w:val="24"/>
          <w:szCs w:val="24"/>
        </w:rPr>
        <w:t>3</w:t>
      </w:r>
      <w:r w:rsidR="008C1649" w:rsidRPr="004F7835">
        <w:rPr>
          <w:rFonts w:ascii="Times New Roman" w:hAnsi="Times New Roman" w:cs="Times New Roman"/>
          <w:color w:val="000000" w:themeColor="text1"/>
          <w:sz w:val="24"/>
          <w:szCs w:val="24"/>
        </w:rPr>
        <w:t>5</w:t>
      </w:r>
      <w:r w:rsidRPr="004F7835">
        <w:rPr>
          <w:rFonts w:ascii="Times New Roman" w:hAnsi="Times New Roman" w:cs="Times New Roman"/>
          <w:color w:val="000000" w:themeColor="text1"/>
          <w:sz w:val="24"/>
          <w:szCs w:val="24"/>
        </w:rPr>
        <w:t xml:space="preserve"> responses</w:t>
      </w:r>
      <w:r w:rsidR="00E7223A" w:rsidRPr="004F7835">
        <w:rPr>
          <w:rFonts w:ascii="Times New Roman" w:hAnsi="Times New Roman" w:cs="Times New Roman"/>
          <w:color w:val="000000" w:themeColor="text1"/>
          <w:sz w:val="24"/>
          <w:szCs w:val="24"/>
        </w:rPr>
        <w:t xml:space="preserve">. </w:t>
      </w:r>
      <w:r w:rsidRPr="004F7835">
        <w:rPr>
          <w:rFonts w:ascii="Times New Roman" w:hAnsi="Times New Roman" w:cs="Times New Roman"/>
          <w:color w:val="000000" w:themeColor="text1"/>
          <w:sz w:val="24"/>
          <w:szCs w:val="24"/>
        </w:rPr>
        <w:t xml:space="preserve">The responses indicate the following themes: </w:t>
      </w:r>
    </w:p>
    <w:tbl>
      <w:tblPr>
        <w:tblStyle w:val="TableGrid"/>
        <w:tblW w:w="0" w:type="auto"/>
        <w:tblLook w:val="04A0" w:firstRow="1" w:lastRow="0" w:firstColumn="1" w:lastColumn="0" w:noHBand="0" w:noVBand="1"/>
      </w:tblPr>
      <w:tblGrid>
        <w:gridCol w:w="3977"/>
        <w:gridCol w:w="5373"/>
      </w:tblGrid>
      <w:tr w:rsidR="004F7835" w:rsidRPr="004F7835" w14:paraId="665C9608" w14:textId="77777777" w:rsidTr="00AB7F2D">
        <w:tc>
          <w:tcPr>
            <w:tcW w:w="3977" w:type="dxa"/>
          </w:tcPr>
          <w:p w14:paraId="3B136D01" w14:textId="77777777" w:rsidR="00915BEE" w:rsidRPr="004F7835" w:rsidRDefault="00915BEE" w:rsidP="00461266">
            <w:pPr>
              <w:rPr>
                <w:rFonts w:ascii="Times New Roman" w:hAnsi="Times New Roman" w:cs="Times New Roman"/>
                <w:b/>
                <w:color w:val="000000" w:themeColor="text1"/>
                <w:sz w:val="24"/>
                <w:szCs w:val="24"/>
              </w:rPr>
            </w:pPr>
            <w:r w:rsidRPr="004F7835">
              <w:rPr>
                <w:rFonts w:ascii="Times New Roman" w:hAnsi="Times New Roman" w:cs="Times New Roman"/>
                <w:b/>
                <w:color w:val="000000" w:themeColor="text1"/>
                <w:sz w:val="24"/>
                <w:szCs w:val="24"/>
              </w:rPr>
              <w:t>Strengths of Program</w:t>
            </w:r>
          </w:p>
        </w:tc>
        <w:tc>
          <w:tcPr>
            <w:tcW w:w="5373" w:type="dxa"/>
          </w:tcPr>
          <w:p w14:paraId="73498412" w14:textId="77777777" w:rsidR="00915BEE" w:rsidRPr="004F7835" w:rsidRDefault="00915BEE" w:rsidP="00461266">
            <w:pPr>
              <w:rPr>
                <w:rFonts w:ascii="Times New Roman" w:hAnsi="Times New Roman" w:cs="Times New Roman"/>
                <w:b/>
                <w:color w:val="000000" w:themeColor="text1"/>
                <w:sz w:val="24"/>
                <w:szCs w:val="24"/>
              </w:rPr>
            </w:pPr>
            <w:r w:rsidRPr="004F7835">
              <w:rPr>
                <w:rFonts w:ascii="Times New Roman" w:hAnsi="Times New Roman" w:cs="Times New Roman"/>
                <w:b/>
                <w:color w:val="000000" w:themeColor="text1"/>
                <w:sz w:val="24"/>
                <w:szCs w:val="24"/>
              </w:rPr>
              <w:t>Suggestions for Improvement</w:t>
            </w:r>
          </w:p>
        </w:tc>
      </w:tr>
      <w:tr w:rsidR="004F7835" w:rsidRPr="004F7835" w14:paraId="2F611018" w14:textId="77777777" w:rsidTr="00AB7F2D">
        <w:tc>
          <w:tcPr>
            <w:tcW w:w="3977" w:type="dxa"/>
          </w:tcPr>
          <w:p w14:paraId="08F4958A" w14:textId="77777777" w:rsidR="00AB7F2D" w:rsidRPr="004F7835" w:rsidRDefault="00AB7F2D" w:rsidP="00AB7F2D">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Professors were passionate, committed, had real-world experiences</w:t>
            </w:r>
          </w:p>
        </w:tc>
        <w:tc>
          <w:tcPr>
            <w:tcW w:w="5373" w:type="dxa"/>
          </w:tcPr>
          <w:p w14:paraId="2A198070" w14:textId="77777777" w:rsidR="00AB7F2D" w:rsidRPr="004F7835" w:rsidRDefault="00FF35EC" w:rsidP="00461266">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Program should post job announcement</w:t>
            </w:r>
          </w:p>
        </w:tc>
      </w:tr>
      <w:tr w:rsidR="004F7835" w:rsidRPr="004F7835" w14:paraId="43FC4E5B" w14:textId="77777777" w:rsidTr="00AB7F2D">
        <w:tc>
          <w:tcPr>
            <w:tcW w:w="3977" w:type="dxa"/>
          </w:tcPr>
          <w:p w14:paraId="39B34688" w14:textId="77777777" w:rsidR="00915BEE" w:rsidRPr="004F7835" w:rsidRDefault="00915BEE" w:rsidP="00461266">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Internship</w:t>
            </w:r>
          </w:p>
        </w:tc>
        <w:tc>
          <w:tcPr>
            <w:tcW w:w="5373" w:type="dxa"/>
          </w:tcPr>
          <w:p w14:paraId="2DA592C5" w14:textId="77777777" w:rsidR="00915BEE" w:rsidRPr="004F7835" w:rsidRDefault="00FF35EC" w:rsidP="00461266">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 xml:space="preserve">Some professor did not put enough effort, they had other full time jobs. </w:t>
            </w:r>
          </w:p>
        </w:tc>
      </w:tr>
      <w:tr w:rsidR="004F7835" w:rsidRPr="004F7835" w14:paraId="768F716E" w14:textId="77777777" w:rsidTr="00AB7F2D">
        <w:tc>
          <w:tcPr>
            <w:tcW w:w="3977" w:type="dxa"/>
          </w:tcPr>
          <w:p w14:paraId="4156DB24" w14:textId="77777777" w:rsidR="00915BEE" w:rsidRPr="004F7835" w:rsidRDefault="00AB7F2D" w:rsidP="00461266">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Diversity</w:t>
            </w:r>
          </w:p>
        </w:tc>
        <w:tc>
          <w:tcPr>
            <w:tcW w:w="5373" w:type="dxa"/>
          </w:tcPr>
          <w:p w14:paraId="3C21C500" w14:textId="77777777" w:rsidR="00915BEE" w:rsidRPr="004F7835" w:rsidRDefault="00FF35EC" w:rsidP="00461266">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Certain classes should be available more often</w:t>
            </w:r>
          </w:p>
        </w:tc>
      </w:tr>
      <w:tr w:rsidR="004F7835" w:rsidRPr="004F7835" w14:paraId="77E89B75" w14:textId="77777777" w:rsidTr="00AB7F2D">
        <w:tc>
          <w:tcPr>
            <w:tcW w:w="3977" w:type="dxa"/>
          </w:tcPr>
          <w:p w14:paraId="77FF8065" w14:textId="77777777" w:rsidR="00915BEE" w:rsidRPr="004F7835" w:rsidRDefault="00AB7F2D" w:rsidP="00461266">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Students’ have a say and input</w:t>
            </w:r>
          </w:p>
        </w:tc>
        <w:tc>
          <w:tcPr>
            <w:tcW w:w="5373" w:type="dxa"/>
          </w:tcPr>
          <w:p w14:paraId="1FED9137" w14:textId="77777777" w:rsidR="00915BEE" w:rsidRPr="004F7835" w:rsidRDefault="00FF35EC" w:rsidP="00461266">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Lack of writing class</w:t>
            </w:r>
          </w:p>
        </w:tc>
      </w:tr>
      <w:tr w:rsidR="004338D5" w:rsidRPr="004F7835" w14:paraId="7C0BF383" w14:textId="77777777" w:rsidTr="00AB7F2D">
        <w:tc>
          <w:tcPr>
            <w:tcW w:w="3977" w:type="dxa"/>
          </w:tcPr>
          <w:p w14:paraId="31A0C55A" w14:textId="77777777" w:rsidR="00915BEE" w:rsidRPr="004F7835" w:rsidRDefault="00AB7F2D" w:rsidP="00461266">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Friendly and supportive staff</w:t>
            </w:r>
          </w:p>
        </w:tc>
        <w:tc>
          <w:tcPr>
            <w:tcW w:w="5373" w:type="dxa"/>
          </w:tcPr>
          <w:p w14:paraId="7FBFCC42" w14:textId="77777777" w:rsidR="00915BEE" w:rsidRPr="004F7835" w:rsidRDefault="00FF35EC" w:rsidP="00461266">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Program could be made more challenging</w:t>
            </w:r>
          </w:p>
        </w:tc>
      </w:tr>
    </w:tbl>
    <w:p w14:paraId="7189EC63" w14:textId="77777777" w:rsidR="00915BEE" w:rsidRPr="004F7835" w:rsidRDefault="00915BEE" w:rsidP="00915BEE">
      <w:pPr>
        <w:rPr>
          <w:rFonts w:ascii="Times New Roman" w:hAnsi="Times New Roman" w:cs="Times New Roman"/>
          <w:color w:val="000000" w:themeColor="text1"/>
          <w:sz w:val="24"/>
          <w:szCs w:val="24"/>
        </w:rPr>
      </w:pPr>
    </w:p>
    <w:p w14:paraId="533E7F49" w14:textId="77777777" w:rsidR="00915BEE" w:rsidRPr="004F7835" w:rsidRDefault="00915BEE" w:rsidP="00915BEE">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 xml:space="preserve">Overall, students viewed the </w:t>
      </w:r>
      <w:r w:rsidR="0094249C" w:rsidRPr="004F7835">
        <w:rPr>
          <w:rFonts w:ascii="Times New Roman" w:hAnsi="Times New Roman" w:cs="Times New Roman"/>
          <w:color w:val="000000" w:themeColor="text1"/>
          <w:sz w:val="24"/>
          <w:szCs w:val="24"/>
        </w:rPr>
        <w:t xml:space="preserve">professors/instructors in positive respect, they appeared to value internship experiences and diversity in the classroom, they also liked that their view points were considered. Overall, </w:t>
      </w:r>
      <w:r w:rsidRPr="004F7835">
        <w:rPr>
          <w:rFonts w:ascii="Times New Roman" w:hAnsi="Times New Roman" w:cs="Times New Roman"/>
          <w:color w:val="000000" w:themeColor="text1"/>
          <w:sz w:val="24"/>
          <w:szCs w:val="24"/>
        </w:rPr>
        <w:t xml:space="preserve">the quality of instruction by professors and instructors as strengths of the program.  Suggestions for improvement </w:t>
      </w:r>
      <w:r w:rsidR="0094249C" w:rsidRPr="004F7835">
        <w:rPr>
          <w:rFonts w:ascii="Times New Roman" w:hAnsi="Times New Roman" w:cs="Times New Roman"/>
          <w:color w:val="000000" w:themeColor="text1"/>
          <w:sz w:val="24"/>
          <w:szCs w:val="24"/>
        </w:rPr>
        <w:t xml:space="preserve">included timely job announcement for graduating students, more class choices and times (day/evening), and writing opportunities. </w:t>
      </w:r>
    </w:p>
    <w:p w14:paraId="1FA5EDF6" w14:textId="77777777" w:rsidR="00A22448" w:rsidRDefault="00A22448" w:rsidP="00537520">
      <w:pPr>
        <w:rPr>
          <w:rFonts w:ascii="Times New Roman" w:eastAsia="Times New Roman" w:hAnsi="Times New Roman" w:cs="Times New Roman"/>
          <w:b/>
          <w:bCs/>
          <w:color w:val="000000" w:themeColor="text1"/>
          <w:sz w:val="24"/>
          <w:szCs w:val="24"/>
        </w:rPr>
      </w:pPr>
    </w:p>
    <w:p w14:paraId="3BA6B30F" w14:textId="77777777" w:rsidR="00CA674B" w:rsidRPr="00FB7A08" w:rsidRDefault="00CA674B" w:rsidP="00537520">
      <w:pPr>
        <w:rPr>
          <w:rFonts w:ascii="Times New Roman" w:eastAsia="Times New Roman" w:hAnsi="Times New Roman" w:cs="Times New Roman"/>
          <w:sz w:val="24"/>
          <w:szCs w:val="24"/>
        </w:rPr>
      </w:pPr>
      <w:r w:rsidRPr="00EC3680">
        <w:rPr>
          <w:rFonts w:ascii="Times New Roman" w:eastAsia="Times New Roman" w:hAnsi="Times New Roman" w:cs="Times New Roman"/>
          <w:b/>
          <w:bCs/>
          <w:color w:val="000000" w:themeColor="text1"/>
          <w:sz w:val="24"/>
          <w:szCs w:val="24"/>
        </w:rPr>
        <w:t>4.  What changes did you make as a result of the findings?</w:t>
      </w:r>
    </w:p>
    <w:p w14:paraId="0530253D" w14:textId="77777777" w:rsidR="00CA674B" w:rsidRPr="00FB7A08" w:rsidRDefault="00CA674B" w:rsidP="008D7EAC">
      <w:pPr>
        <w:widowControl w:val="0"/>
        <w:autoSpaceDE w:val="0"/>
        <w:autoSpaceDN w:val="0"/>
        <w:adjustRightInd w:val="0"/>
        <w:spacing w:after="0" w:line="240" w:lineRule="auto"/>
        <w:rPr>
          <w:rFonts w:ascii="Times New Roman" w:eastAsia="Times New Roman" w:hAnsi="Times New Roman" w:cs="Times New Roman"/>
          <w:i/>
          <w:sz w:val="24"/>
          <w:szCs w:val="24"/>
        </w:rPr>
      </w:pPr>
      <w:r w:rsidRPr="00FB7A08">
        <w:rPr>
          <w:rFonts w:ascii="Times New Roman" w:eastAsia="Times New Roman" w:hAnsi="Times New Roman" w:cs="Times New Roman"/>
          <w:i/>
          <w:sz w:val="24"/>
          <w:szCs w:val="24"/>
        </w:rPr>
        <w:t>Describe what action was taken based on the analysis of the assessment data.</w:t>
      </w:r>
    </w:p>
    <w:p w14:paraId="23114005" w14:textId="77777777" w:rsidR="003E6ED8" w:rsidRPr="00FB7A08" w:rsidRDefault="003E6ED8" w:rsidP="008D7EAC">
      <w:pPr>
        <w:widowControl w:val="0"/>
        <w:autoSpaceDE w:val="0"/>
        <w:autoSpaceDN w:val="0"/>
        <w:adjustRightInd w:val="0"/>
        <w:spacing w:after="0" w:line="240" w:lineRule="auto"/>
        <w:rPr>
          <w:rFonts w:ascii="Times New Roman" w:eastAsia="Times New Roman" w:hAnsi="Times New Roman" w:cs="Times New Roman"/>
          <w:sz w:val="24"/>
          <w:szCs w:val="24"/>
        </w:rPr>
      </w:pPr>
    </w:p>
    <w:p w14:paraId="67D1D5C2" w14:textId="77777777" w:rsidR="00BD46EC" w:rsidRPr="00FB7A08" w:rsidRDefault="00BD46EC" w:rsidP="003E6ED8">
      <w:pPr>
        <w:rPr>
          <w:rFonts w:ascii="Times New Roman" w:hAnsi="Times New Roman" w:cs="Times New Roman"/>
          <w:b/>
          <w:sz w:val="24"/>
          <w:szCs w:val="24"/>
        </w:rPr>
      </w:pPr>
      <w:r w:rsidRPr="00FB7A08">
        <w:rPr>
          <w:rFonts w:ascii="Times New Roman" w:hAnsi="Times New Roman" w:cs="Times New Roman"/>
          <w:b/>
          <w:sz w:val="24"/>
          <w:szCs w:val="24"/>
        </w:rPr>
        <w:t>DIRECT MEASURES</w:t>
      </w:r>
    </w:p>
    <w:p w14:paraId="78025A6D" w14:textId="77777777" w:rsidR="004643C8" w:rsidRDefault="004643C8" w:rsidP="00972886">
      <w:pPr>
        <w:rPr>
          <w:rStyle w:val="PlaceholderText"/>
          <w:rFonts w:ascii="Times New Roman" w:hAnsi="Times New Roman" w:cs="Times New Roman"/>
          <w:color w:val="000000" w:themeColor="text1"/>
          <w:sz w:val="24"/>
          <w:szCs w:val="24"/>
        </w:rPr>
      </w:pPr>
      <w:r>
        <w:rPr>
          <w:rStyle w:val="PlaceholderText"/>
          <w:rFonts w:ascii="Times New Roman" w:hAnsi="Times New Roman" w:cs="Times New Roman"/>
          <w:color w:val="000000" w:themeColor="text1"/>
          <w:sz w:val="24"/>
          <w:szCs w:val="24"/>
        </w:rPr>
        <w:t>The findings in the previous year indicated strong student learning outcomes</w:t>
      </w:r>
      <w:r w:rsidR="00F77783">
        <w:rPr>
          <w:rStyle w:val="PlaceholderText"/>
          <w:rFonts w:ascii="Times New Roman" w:hAnsi="Times New Roman" w:cs="Times New Roman"/>
          <w:color w:val="000000" w:themeColor="text1"/>
          <w:sz w:val="24"/>
          <w:szCs w:val="24"/>
        </w:rPr>
        <w:t xml:space="preserve"> for BA program</w:t>
      </w:r>
      <w:r>
        <w:rPr>
          <w:rStyle w:val="PlaceholderText"/>
          <w:rFonts w:ascii="Times New Roman" w:hAnsi="Times New Roman" w:cs="Times New Roman"/>
          <w:color w:val="000000" w:themeColor="text1"/>
          <w:sz w:val="24"/>
          <w:szCs w:val="24"/>
        </w:rPr>
        <w:t xml:space="preserve">. We continue to build on that </w:t>
      </w:r>
      <w:r w:rsidR="00E358E7">
        <w:rPr>
          <w:rStyle w:val="PlaceholderText"/>
          <w:rFonts w:ascii="Times New Roman" w:hAnsi="Times New Roman" w:cs="Times New Roman"/>
          <w:color w:val="000000" w:themeColor="text1"/>
          <w:sz w:val="24"/>
          <w:szCs w:val="24"/>
        </w:rPr>
        <w:t xml:space="preserve">success as a </w:t>
      </w:r>
      <w:r>
        <w:rPr>
          <w:rStyle w:val="PlaceholderText"/>
          <w:rFonts w:ascii="Times New Roman" w:hAnsi="Times New Roman" w:cs="Times New Roman"/>
          <w:color w:val="000000" w:themeColor="text1"/>
          <w:sz w:val="24"/>
          <w:szCs w:val="24"/>
        </w:rPr>
        <w:t>foundation</w:t>
      </w:r>
      <w:r w:rsidR="00E358E7">
        <w:rPr>
          <w:rStyle w:val="PlaceholderText"/>
          <w:rFonts w:ascii="Times New Roman" w:hAnsi="Times New Roman" w:cs="Times New Roman"/>
          <w:color w:val="000000" w:themeColor="text1"/>
          <w:sz w:val="24"/>
          <w:szCs w:val="24"/>
        </w:rPr>
        <w:t xml:space="preserve"> to strive for</w:t>
      </w:r>
      <w:r>
        <w:rPr>
          <w:rStyle w:val="PlaceholderText"/>
          <w:rFonts w:ascii="Times New Roman" w:hAnsi="Times New Roman" w:cs="Times New Roman"/>
          <w:color w:val="000000" w:themeColor="text1"/>
          <w:sz w:val="24"/>
          <w:szCs w:val="24"/>
        </w:rPr>
        <w:t xml:space="preserve"> better. No fundamental changes were made in the program based on the findings in the previous year. </w:t>
      </w:r>
    </w:p>
    <w:p w14:paraId="0D53F778" w14:textId="07B81BB2" w:rsidR="00285B26" w:rsidRDefault="00DE5F02" w:rsidP="00285B26">
      <w:pPr>
        <w:rPr>
          <w:rStyle w:val="PlaceholderText"/>
          <w:rFonts w:ascii="Times New Roman" w:hAnsi="Times New Roman" w:cs="Times New Roman"/>
          <w:color w:val="000000" w:themeColor="text1"/>
          <w:sz w:val="24"/>
          <w:szCs w:val="24"/>
        </w:rPr>
      </w:pPr>
      <w:r>
        <w:rPr>
          <w:rStyle w:val="PlaceholderText"/>
          <w:rFonts w:ascii="Times New Roman" w:hAnsi="Times New Roman" w:cs="Times New Roman"/>
          <w:color w:val="000000" w:themeColor="text1"/>
          <w:sz w:val="24"/>
          <w:szCs w:val="24"/>
        </w:rPr>
        <w:t>Department of Social Work Education (</w:t>
      </w:r>
      <w:r w:rsidR="00E358E7">
        <w:rPr>
          <w:rStyle w:val="PlaceholderText"/>
          <w:rFonts w:ascii="Times New Roman" w:hAnsi="Times New Roman" w:cs="Times New Roman"/>
          <w:color w:val="000000" w:themeColor="text1"/>
          <w:sz w:val="24"/>
          <w:szCs w:val="24"/>
        </w:rPr>
        <w:t>DSWE</w:t>
      </w:r>
      <w:r>
        <w:rPr>
          <w:rStyle w:val="PlaceholderText"/>
          <w:rFonts w:ascii="Times New Roman" w:hAnsi="Times New Roman" w:cs="Times New Roman"/>
          <w:color w:val="000000" w:themeColor="text1"/>
          <w:sz w:val="24"/>
          <w:szCs w:val="24"/>
        </w:rPr>
        <w:t>)</w:t>
      </w:r>
      <w:r w:rsidR="00E358E7">
        <w:rPr>
          <w:rStyle w:val="PlaceholderText"/>
          <w:rFonts w:ascii="Times New Roman" w:hAnsi="Times New Roman" w:cs="Times New Roman"/>
          <w:color w:val="000000" w:themeColor="text1"/>
          <w:sz w:val="24"/>
          <w:szCs w:val="24"/>
        </w:rPr>
        <w:t xml:space="preserve"> </w:t>
      </w:r>
      <w:r w:rsidR="00537520" w:rsidRPr="00FB7A08">
        <w:rPr>
          <w:rStyle w:val="PlaceholderText"/>
          <w:rFonts w:ascii="Times New Roman" w:hAnsi="Times New Roman" w:cs="Times New Roman"/>
          <w:color w:val="000000" w:themeColor="text1"/>
          <w:sz w:val="24"/>
          <w:szCs w:val="24"/>
        </w:rPr>
        <w:t xml:space="preserve">is in the process of streamlining and standardizing the assessment system. In the past year, the department reviewed all the direct measures, discussed them in the faculty meetings and faculty retreats. We are currently </w:t>
      </w:r>
      <w:r w:rsidR="0065272B">
        <w:rPr>
          <w:rStyle w:val="PlaceholderText"/>
          <w:rFonts w:ascii="Times New Roman" w:hAnsi="Times New Roman" w:cs="Times New Roman"/>
          <w:color w:val="000000" w:themeColor="text1"/>
          <w:sz w:val="24"/>
          <w:szCs w:val="24"/>
        </w:rPr>
        <w:t>i</w:t>
      </w:r>
      <w:r w:rsidR="0065272B" w:rsidRPr="00FB7A08">
        <w:rPr>
          <w:rStyle w:val="PlaceholderText"/>
          <w:rFonts w:ascii="Times New Roman" w:hAnsi="Times New Roman" w:cs="Times New Roman"/>
          <w:color w:val="000000" w:themeColor="text1"/>
          <w:sz w:val="24"/>
          <w:szCs w:val="24"/>
        </w:rPr>
        <w:t xml:space="preserve">n </w:t>
      </w:r>
      <w:r w:rsidR="00537520" w:rsidRPr="00FB7A08">
        <w:rPr>
          <w:rStyle w:val="PlaceholderText"/>
          <w:rFonts w:ascii="Times New Roman" w:hAnsi="Times New Roman" w:cs="Times New Roman"/>
          <w:color w:val="000000" w:themeColor="text1"/>
          <w:sz w:val="24"/>
          <w:szCs w:val="24"/>
        </w:rPr>
        <w:t xml:space="preserve">the process of developing methods to test the validity and reliability of the instruments used to collect the data, and the outcome data. </w:t>
      </w:r>
    </w:p>
    <w:p w14:paraId="69497169" w14:textId="77777777" w:rsidR="000C5400" w:rsidRPr="000C5400" w:rsidRDefault="000C5400" w:rsidP="000C5400">
      <w:pPr>
        <w:spacing w:after="0" w:line="240" w:lineRule="auto"/>
        <w:rPr>
          <w:rFonts w:ascii="Times New Roman" w:eastAsia="Times New Roman" w:hAnsi="Times New Roman" w:cs="Times New Roman"/>
          <w:i/>
          <w:sz w:val="24"/>
          <w:szCs w:val="24"/>
        </w:rPr>
      </w:pPr>
      <w:r w:rsidRPr="0098477D">
        <w:rPr>
          <w:rFonts w:ascii="Times New Roman" w:eastAsia="Times New Roman" w:hAnsi="Times New Roman" w:cs="Times New Roman"/>
          <w:b/>
          <w:sz w:val="24"/>
          <w:szCs w:val="24"/>
        </w:rPr>
        <w:t>5. What assessment activities wi</w:t>
      </w:r>
      <w:r>
        <w:rPr>
          <w:rFonts w:ascii="Times New Roman" w:eastAsia="Times New Roman" w:hAnsi="Times New Roman" w:cs="Times New Roman"/>
          <w:b/>
          <w:sz w:val="24"/>
          <w:szCs w:val="24"/>
        </w:rPr>
        <w:t>ll you be conducting in the 2016-17</w:t>
      </w:r>
      <w:r w:rsidRPr="0098477D">
        <w:rPr>
          <w:rFonts w:ascii="Times New Roman" w:eastAsia="Times New Roman" w:hAnsi="Times New Roman" w:cs="Times New Roman"/>
          <w:b/>
          <w:sz w:val="24"/>
          <w:szCs w:val="24"/>
        </w:rPr>
        <w:t xml:space="preserve"> academic year?</w:t>
      </w:r>
      <w:r w:rsidRPr="0098477D">
        <w:rPr>
          <w:rFonts w:ascii="Times New Roman" w:eastAsia="Times New Roman" w:hAnsi="Times New Roman" w:cs="Times New Roman"/>
          <w:sz w:val="24"/>
          <w:szCs w:val="24"/>
        </w:rPr>
        <w:br/>
      </w:r>
      <w:r w:rsidRPr="000C5400">
        <w:rPr>
          <w:rFonts w:ascii="Times New Roman" w:eastAsia="Times New Roman" w:hAnsi="Times New Roman" w:cs="Times New Roman"/>
          <w:i/>
          <w:sz w:val="24"/>
          <w:szCs w:val="24"/>
        </w:rPr>
        <w:t>Briefly list the outcomes to be assessed and how you will measure them. This should align with the activities provided in your SOAP.</w:t>
      </w:r>
    </w:p>
    <w:p w14:paraId="4190B98A" w14:textId="77777777" w:rsidR="00E27A07" w:rsidRDefault="00E27A07" w:rsidP="00285B26">
      <w:pPr>
        <w:rPr>
          <w:rFonts w:ascii="Times New Roman" w:eastAsia="Times New Roman" w:hAnsi="Times New Roman" w:cs="Times New Roman"/>
          <w:color w:val="000000" w:themeColor="text1"/>
          <w:sz w:val="24"/>
          <w:szCs w:val="24"/>
        </w:rPr>
      </w:pPr>
    </w:p>
    <w:p w14:paraId="682AA84A" w14:textId="77777777" w:rsidR="00904191" w:rsidRPr="00904191" w:rsidRDefault="00904191" w:rsidP="00285B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will continue to assess the outcome</w:t>
      </w:r>
      <w:r w:rsidR="002E3B01">
        <w:rPr>
          <w:rFonts w:ascii="Times New Roman" w:eastAsia="Times New Roman" w:hAnsi="Times New Roman" w:cs="Times New Roman"/>
          <w:color w:val="000000" w:themeColor="text1"/>
          <w:sz w:val="24"/>
          <w:szCs w:val="24"/>
        </w:rPr>
        <w:t>s listed under</w:t>
      </w:r>
      <w:r>
        <w:rPr>
          <w:rFonts w:ascii="Times New Roman" w:eastAsia="Times New Roman" w:hAnsi="Times New Roman" w:cs="Times New Roman"/>
          <w:color w:val="000000" w:themeColor="text1"/>
          <w:sz w:val="24"/>
          <w:szCs w:val="24"/>
        </w:rPr>
        <w:t xml:space="preserve"> questions #1 </w:t>
      </w:r>
      <w:r w:rsidR="002E3B01">
        <w:rPr>
          <w:rFonts w:ascii="Times New Roman" w:eastAsia="Times New Roman" w:hAnsi="Times New Roman" w:cs="Times New Roman"/>
          <w:color w:val="000000" w:themeColor="text1"/>
          <w:sz w:val="24"/>
          <w:szCs w:val="24"/>
        </w:rPr>
        <w:t xml:space="preserve">above and we will use the measures listed under questions #2, also above. </w:t>
      </w:r>
    </w:p>
    <w:p w14:paraId="478711D3" w14:textId="77777777" w:rsidR="00CA674B" w:rsidRPr="00614281" w:rsidRDefault="00CA674B" w:rsidP="008D7EAC">
      <w:pPr>
        <w:widowControl w:val="0"/>
        <w:autoSpaceDE w:val="0"/>
        <w:autoSpaceDN w:val="0"/>
        <w:adjustRightInd w:val="0"/>
        <w:spacing w:after="0" w:line="240" w:lineRule="auto"/>
        <w:rPr>
          <w:rFonts w:ascii="Times New Roman" w:eastAsia="Times New Roman" w:hAnsi="Times New Roman" w:cs="Times New Roman"/>
          <w:sz w:val="24"/>
          <w:szCs w:val="24"/>
        </w:rPr>
      </w:pPr>
      <w:r w:rsidRPr="00614281">
        <w:rPr>
          <w:rFonts w:ascii="Times New Roman" w:eastAsia="Times New Roman" w:hAnsi="Times New Roman" w:cs="Times New Roman"/>
          <w:b/>
          <w:bCs/>
          <w:sz w:val="24"/>
          <w:szCs w:val="24"/>
        </w:rPr>
        <w:lastRenderedPageBreak/>
        <w:t>6.  What progress have you made on items from your last program review action plan?</w:t>
      </w:r>
    </w:p>
    <w:p w14:paraId="23C3978F" w14:textId="77777777" w:rsidR="00CA674B" w:rsidRPr="00614281" w:rsidRDefault="00CA674B" w:rsidP="008D7EAC">
      <w:pPr>
        <w:widowControl w:val="0"/>
        <w:autoSpaceDE w:val="0"/>
        <w:autoSpaceDN w:val="0"/>
        <w:adjustRightInd w:val="0"/>
        <w:spacing w:after="0" w:line="240" w:lineRule="auto"/>
        <w:rPr>
          <w:rFonts w:ascii="Times New Roman" w:eastAsia="Times New Roman" w:hAnsi="Times New Roman" w:cs="Times New Roman"/>
          <w:i/>
          <w:sz w:val="24"/>
          <w:szCs w:val="24"/>
        </w:rPr>
      </w:pPr>
      <w:r w:rsidRPr="00614281">
        <w:rPr>
          <w:rFonts w:ascii="Times New Roman" w:eastAsia="Times New Roman" w:hAnsi="Times New Roman" w:cs="Times New Roman"/>
          <w:i/>
          <w:sz w:val="24"/>
          <w:szCs w:val="24"/>
        </w:rPr>
        <w:t>Please provide a brief description of progress made on each item listed in the action plan. If no progress has been made on an action item, simply state "no progress."</w:t>
      </w:r>
    </w:p>
    <w:p w14:paraId="2199FC81" w14:textId="77777777" w:rsidR="002E12A2" w:rsidRDefault="002E12A2" w:rsidP="008D7EAC">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14:paraId="2B789324" w14:textId="241477E5" w:rsidR="00614281" w:rsidRDefault="00614281" w:rsidP="00614281">
      <w:pPr>
        <w:widowControl w:val="0"/>
        <w:tabs>
          <w:tab w:val="num"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we find that student learning outcomes </w:t>
      </w:r>
      <w:r w:rsidRPr="003032F7">
        <w:rPr>
          <w:rFonts w:ascii="Times New Roman" w:eastAsia="Times New Roman" w:hAnsi="Times New Roman" w:cs="Times New Roman"/>
          <w:sz w:val="24"/>
          <w:szCs w:val="24"/>
        </w:rPr>
        <w:t xml:space="preserve">exceed </w:t>
      </w:r>
      <w:r>
        <w:rPr>
          <w:rFonts w:ascii="Times New Roman" w:eastAsia="Times New Roman" w:hAnsi="Times New Roman" w:cs="Times New Roman"/>
          <w:sz w:val="24"/>
          <w:szCs w:val="24"/>
        </w:rPr>
        <w:t xml:space="preserve">our </w:t>
      </w:r>
      <w:r w:rsidRPr="003032F7">
        <w:rPr>
          <w:rFonts w:ascii="Times New Roman" w:eastAsia="Times New Roman" w:hAnsi="Times New Roman" w:cs="Times New Roman"/>
          <w:sz w:val="24"/>
          <w:szCs w:val="24"/>
        </w:rPr>
        <w:t>program benchmark for all of the CSWE competencies</w:t>
      </w:r>
      <w:r>
        <w:rPr>
          <w:rFonts w:ascii="Times New Roman" w:eastAsia="Times New Roman" w:hAnsi="Times New Roman" w:cs="Times New Roman"/>
          <w:sz w:val="24"/>
          <w:szCs w:val="24"/>
        </w:rPr>
        <w:t xml:space="preserve"> for </w:t>
      </w:r>
      <w:r w:rsidR="00D115AB">
        <w:rPr>
          <w:rFonts w:ascii="Times New Roman" w:eastAsia="Times New Roman" w:hAnsi="Times New Roman" w:cs="Times New Roman"/>
          <w:sz w:val="24"/>
          <w:szCs w:val="24"/>
        </w:rPr>
        <w:t>BA</w:t>
      </w:r>
      <w:r>
        <w:rPr>
          <w:rFonts w:ascii="Times New Roman" w:eastAsia="Times New Roman" w:hAnsi="Times New Roman" w:cs="Times New Roman"/>
          <w:sz w:val="24"/>
          <w:szCs w:val="24"/>
        </w:rPr>
        <w:t xml:space="preserve"> Program</w:t>
      </w:r>
      <w:r w:rsidRPr="00303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general, our measures </w:t>
      </w:r>
      <w:r w:rsidRPr="003032F7">
        <w:rPr>
          <w:rFonts w:ascii="Times New Roman" w:eastAsia="Times New Roman" w:hAnsi="Times New Roman" w:cs="Times New Roman"/>
          <w:sz w:val="24"/>
          <w:szCs w:val="24"/>
        </w:rPr>
        <w:t>appear</w:t>
      </w:r>
      <w:r>
        <w:rPr>
          <w:rFonts w:ascii="Times New Roman" w:eastAsia="Times New Roman" w:hAnsi="Times New Roman" w:cs="Times New Roman"/>
          <w:sz w:val="24"/>
          <w:szCs w:val="24"/>
        </w:rPr>
        <w:t xml:space="preserve">ed to be valid and reliable, with </w:t>
      </w:r>
      <w:r w:rsidR="0065272B">
        <w:rPr>
          <w:rFonts w:ascii="Times New Roman" w:eastAsia="Times New Roman" w:hAnsi="Times New Roman" w:cs="Times New Roman"/>
          <w:sz w:val="24"/>
          <w:szCs w:val="24"/>
        </w:rPr>
        <w:t xml:space="preserve">slight </w:t>
      </w:r>
      <w:r>
        <w:rPr>
          <w:rFonts w:ascii="Times New Roman" w:eastAsia="Times New Roman" w:hAnsi="Times New Roman" w:cs="Times New Roman"/>
          <w:sz w:val="24"/>
          <w:szCs w:val="24"/>
        </w:rPr>
        <w:t>v</w:t>
      </w:r>
      <w:r w:rsidRPr="003032F7">
        <w:rPr>
          <w:rFonts w:ascii="Times New Roman" w:eastAsia="Times New Roman" w:hAnsi="Times New Roman" w:cs="Times New Roman"/>
          <w:sz w:val="24"/>
          <w:szCs w:val="24"/>
        </w:rPr>
        <w:t xml:space="preserve">ariations </w:t>
      </w:r>
      <w:r w:rsidR="0065272B">
        <w:rPr>
          <w:rFonts w:ascii="Times New Roman" w:eastAsia="Times New Roman" w:hAnsi="Times New Roman" w:cs="Times New Roman"/>
          <w:sz w:val="24"/>
          <w:szCs w:val="24"/>
        </w:rPr>
        <w:t xml:space="preserve">in some sections of the courses, </w:t>
      </w:r>
      <w:r w:rsidRPr="003032F7">
        <w:rPr>
          <w:rFonts w:ascii="Times New Roman" w:eastAsia="Times New Roman" w:hAnsi="Times New Roman" w:cs="Times New Roman"/>
          <w:sz w:val="24"/>
          <w:szCs w:val="24"/>
        </w:rPr>
        <w:t xml:space="preserve">indicating </w:t>
      </w:r>
      <w:r w:rsidR="0065272B">
        <w:rPr>
          <w:rFonts w:ascii="Times New Roman" w:eastAsia="Times New Roman" w:hAnsi="Times New Roman" w:cs="Times New Roman"/>
          <w:sz w:val="24"/>
          <w:szCs w:val="24"/>
        </w:rPr>
        <w:t xml:space="preserve">some </w:t>
      </w:r>
      <w:r w:rsidRPr="003032F7">
        <w:rPr>
          <w:rFonts w:ascii="Times New Roman" w:eastAsia="Times New Roman" w:hAnsi="Times New Roman" w:cs="Times New Roman"/>
          <w:sz w:val="24"/>
          <w:szCs w:val="24"/>
        </w:rPr>
        <w:t>issues with inter-rater reliabilit</w:t>
      </w:r>
      <w:r>
        <w:rPr>
          <w:rFonts w:ascii="Times New Roman" w:eastAsia="Times New Roman" w:hAnsi="Times New Roman" w:cs="Times New Roman"/>
          <w:sz w:val="24"/>
          <w:szCs w:val="24"/>
        </w:rPr>
        <w:t xml:space="preserve">y, and other data </w:t>
      </w:r>
      <w:r w:rsidRPr="003032F7">
        <w:rPr>
          <w:rFonts w:ascii="Times New Roman" w:eastAsia="Times New Roman" w:hAnsi="Times New Roman" w:cs="Times New Roman"/>
          <w:sz w:val="24"/>
          <w:szCs w:val="24"/>
        </w:rPr>
        <w:t>slightly skewed towards higher score</w:t>
      </w:r>
      <w:r>
        <w:rPr>
          <w:rFonts w:ascii="Times New Roman" w:eastAsia="Times New Roman" w:hAnsi="Times New Roman" w:cs="Times New Roman"/>
          <w:sz w:val="24"/>
          <w:szCs w:val="24"/>
        </w:rPr>
        <w:t xml:space="preserve">s indicating </w:t>
      </w:r>
      <w:r w:rsidRPr="003032F7">
        <w:rPr>
          <w:rFonts w:ascii="Times New Roman" w:eastAsia="Times New Roman" w:hAnsi="Times New Roman" w:cs="Times New Roman"/>
          <w:sz w:val="24"/>
          <w:szCs w:val="24"/>
        </w:rPr>
        <w:t>scaling issue</w:t>
      </w:r>
      <w:r>
        <w:rPr>
          <w:rFonts w:ascii="Times New Roman" w:eastAsia="Times New Roman" w:hAnsi="Times New Roman" w:cs="Times New Roman"/>
          <w:sz w:val="24"/>
          <w:szCs w:val="24"/>
        </w:rPr>
        <w:t xml:space="preserve">. We have made following specific changes based on the results of the student outcome data: </w:t>
      </w:r>
    </w:p>
    <w:p w14:paraId="4BB1A159" w14:textId="77777777" w:rsidR="00614281" w:rsidRDefault="00614281" w:rsidP="00614281">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rPr>
      </w:pPr>
      <w:r w:rsidRPr="00082C7B">
        <w:rPr>
          <w:rFonts w:ascii="Times New Roman" w:eastAsia="Times New Roman" w:hAnsi="Times New Roman" w:cs="Times New Roman"/>
          <w:sz w:val="24"/>
          <w:szCs w:val="24"/>
        </w:rPr>
        <w:t xml:space="preserve">Increased the rigor for assignments for which outcomes were very high (&gt;98%). </w:t>
      </w:r>
    </w:p>
    <w:p w14:paraId="7887A1EE" w14:textId="77777777" w:rsidR="00614281" w:rsidRPr="00082C7B" w:rsidRDefault="00614281" w:rsidP="00614281">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rPr>
      </w:pPr>
      <w:r w:rsidRPr="00082C7B">
        <w:rPr>
          <w:rFonts w:ascii="Times New Roman" w:eastAsia="Times New Roman" w:hAnsi="Times New Roman" w:cs="Times New Roman"/>
          <w:sz w:val="24"/>
          <w:szCs w:val="24"/>
        </w:rPr>
        <w:t>Institute</w:t>
      </w:r>
      <w:r>
        <w:rPr>
          <w:rFonts w:ascii="Times New Roman" w:eastAsia="Times New Roman" w:hAnsi="Times New Roman" w:cs="Times New Roman"/>
          <w:sz w:val="24"/>
          <w:szCs w:val="24"/>
        </w:rPr>
        <w:t xml:space="preserve">d languages in the </w:t>
      </w:r>
      <w:r w:rsidRPr="00082C7B">
        <w:rPr>
          <w:rFonts w:ascii="Times New Roman" w:eastAsia="Times New Roman" w:hAnsi="Times New Roman" w:cs="Times New Roman"/>
          <w:sz w:val="24"/>
          <w:szCs w:val="24"/>
        </w:rPr>
        <w:t xml:space="preserve">assignments </w:t>
      </w:r>
      <w:r>
        <w:rPr>
          <w:rFonts w:ascii="Times New Roman" w:eastAsia="Times New Roman" w:hAnsi="Times New Roman" w:cs="Times New Roman"/>
          <w:sz w:val="24"/>
          <w:szCs w:val="24"/>
        </w:rPr>
        <w:t xml:space="preserve">to </w:t>
      </w:r>
      <w:r w:rsidRPr="00082C7B">
        <w:rPr>
          <w:rFonts w:ascii="Times New Roman" w:eastAsia="Times New Roman" w:hAnsi="Times New Roman" w:cs="Times New Roman"/>
          <w:sz w:val="24"/>
          <w:szCs w:val="24"/>
        </w:rPr>
        <w:t>directly respond to the practice behaviors</w:t>
      </w:r>
      <w:r>
        <w:rPr>
          <w:rFonts w:ascii="Times New Roman" w:eastAsia="Times New Roman" w:hAnsi="Times New Roman" w:cs="Times New Roman"/>
          <w:sz w:val="24"/>
          <w:szCs w:val="24"/>
        </w:rPr>
        <w:t xml:space="preserve">, and thereby strengthen the validity of the measures. </w:t>
      </w:r>
      <w:r w:rsidRPr="00082C7B">
        <w:rPr>
          <w:rFonts w:ascii="Times New Roman" w:eastAsia="Times New Roman" w:hAnsi="Times New Roman" w:cs="Times New Roman"/>
          <w:sz w:val="24"/>
          <w:szCs w:val="24"/>
        </w:rPr>
        <w:t xml:space="preserve"> </w:t>
      </w:r>
    </w:p>
    <w:p w14:paraId="065C160F" w14:textId="02E3A61F" w:rsidR="00614281" w:rsidRPr="00082C7B" w:rsidRDefault="00614281" w:rsidP="00614281">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rPr>
      </w:pPr>
      <w:r w:rsidRPr="00082C7B">
        <w:rPr>
          <w:rFonts w:ascii="Times New Roman" w:eastAsia="Times New Roman" w:hAnsi="Times New Roman" w:cs="Times New Roman"/>
          <w:sz w:val="24"/>
          <w:szCs w:val="24"/>
        </w:rPr>
        <w:t>Standardize</w:t>
      </w:r>
      <w:r>
        <w:rPr>
          <w:rFonts w:ascii="Times New Roman" w:eastAsia="Times New Roman" w:hAnsi="Times New Roman" w:cs="Times New Roman"/>
          <w:sz w:val="24"/>
          <w:szCs w:val="24"/>
        </w:rPr>
        <w:t>d</w:t>
      </w:r>
      <w:r w:rsidRPr="00082C7B">
        <w:rPr>
          <w:rFonts w:ascii="Times New Roman" w:eastAsia="Times New Roman" w:hAnsi="Times New Roman" w:cs="Times New Roman"/>
          <w:sz w:val="24"/>
          <w:szCs w:val="24"/>
        </w:rPr>
        <w:t xml:space="preserve"> inter-rater reliability for </w:t>
      </w:r>
      <w:r>
        <w:rPr>
          <w:rFonts w:ascii="Times New Roman" w:eastAsia="Times New Roman" w:hAnsi="Times New Roman" w:cs="Times New Roman"/>
          <w:sz w:val="24"/>
          <w:szCs w:val="24"/>
        </w:rPr>
        <w:t xml:space="preserve">direct measure 1 (Common Assignment) by requiring each </w:t>
      </w:r>
      <w:r w:rsidRPr="00082C7B">
        <w:rPr>
          <w:rFonts w:ascii="Times New Roman" w:eastAsia="Times New Roman" w:hAnsi="Times New Roman" w:cs="Times New Roman"/>
          <w:sz w:val="24"/>
          <w:szCs w:val="24"/>
        </w:rPr>
        <w:t xml:space="preserve">faculty </w:t>
      </w:r>
      <w:r>
        <w:rPr>
          <w:rFonts w:ascii="Times New Roman" w:eastAsia="Times New Roman" w:hAnsi="Times New Roman" w:cs="Times New Roman"/>
          <w:sz w:val="24"/>
          <w:szCs w:val="24"/>
        </w:rPr>
        <w:t>use r</w:t>
      </w:r>
      <w:r w:rsidRPr="00082C7B">
        <w:rPr>
          <w:rFonts w:ascii="Times New Roman" w:eastAsia="Times New Roman" w:hAnsi="Times New Roman" w:cs="Times New Roman"/>
          <w:sz w:val="24"/>
          <w:szCs w:val="24"/>
        </w:rPr>
        <w:t xml:space="preserve">ubric consistently. </w:t>
      </w:r>
      <w:r w:rsidR="0065272B">
        <w:rPr>
          <w:rFonts w:ascii="Times New Roman" w:eastAsia="Times New Roman" w:hAnsi="Times New Roman" w:cs="Times New Roman"/>
          <w:sz w:val="24"/>
          <w:szCs w:val="24"/>
        </w:rPr>
        <w:t>We will revisit</w:t>
      </w:r>
      <w:r w:rsidRPr="00082C7B">
        <w:rPr>
          <w:rFonts w:ascii="Times New Roman" w:eastAsia="Times New Roman" w:hAnsi="Times New Roman" w:cs="Times New Roman"/>
          <w:sz w:val="24"/>
          <w:szCs w:val="24"/>
        </w:rPr>
        <w:t xml:space="preserve"> th</w:t>
      </w:r>
      <w:r w:rsidR="0065272B">
        <w:rPr>
          <w:rFonts w:ascii="Times New Roman" w:eastAsia="Times New Roman" w:hAnsi="Times New Roman" w:cs="Times New Roman"/>
          <w:sz w:val="24"/>
          <w:szCs w:val="24"/>
        </w:rPr>
        <w:t>e</w:t>
      </w:r>
      <w:r w:rsidRPr="00082C7B">
        <w:rPr>
          <w:rFonts w:ascii="Times New Roman" w:eastAsia="Times New Roman" w:hAnsi="Times New Roman" w:cs="Times New Roman"/>
          <w:sz w:val="24"/>
          <w:szCs w:val="24"/>
        </w:rPr>
        <w:t xml:space="preserve"> measure</w:t>
      </w:r>
      <w:r w:rsidR="0065272B">
        <w:rPr>
          <w:rFonts w:ascii="Times New Roman" w:eastAsia="Times New Roman" w:hAnsi="Times New Roman" w:cs="Times New Roman"/>
          <w:sz w:val="24"/>
          <w:szCs w:val="24"/>
        </w:rPr>
        <w:t>s</w:t>
      </w:r>
      <w:r w:rsidRPr="00082C7B">
        <w:rPr>
          <w:rFonts w:ascii="Times New Roman" w:eastAsia="Times New Roman" w:hAnsi="Times New Roman" w:cs="Times New Roman"/>
          <w:sz w:val="24"/>
          <w:szCs w:val="24"/>
        </w:rPr>
        <w:t xml:space="preserve"> </w:t>
      </w:r>
      <w:r w:rsidR="0065272B">
        <w:rPr>
          <w:rFonts w:ascii="Times New Roman" w:eastAsia="Times New Roman" w:hAnsi="Times New Roman" w:cs="Times New Roman"/>
          <w:sz w:val="24"/>
          <w:szCs w:val="24"/>
        </w:rPr>
        <w:t>we currently use when we adopt</w:t>
      </w:r>
      <w:r w:rsidRPr="00082C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new </w:t>
      </w:r>
      <w:r w:rsidRPr="00082C7B">
        <w:rPr>
          <w:rFonts w:ascii="Times New Roman" w:eastAsia="Times New Roman" w:hAnsi="Times New Roman" w:cs="Times New Roman"/>
          <w:sz w:val="24"/>
          <w:szCs w:val="24"/>
        </w:rPr>
        <w:t>EPAS 2015</w:t>
      </w:r>
      <w:r w:rsidR="0065272B">
        <w:rPr>
          <w:rFonts w:ascii="Times New Roman" w:eastAsia="Times New Roman" w:hAnsi="Times New Roman" w:cs="Times New Roman"/>
          <w:sz w:val="24"/>
          <w:szCs w:val="24"/>
        </w:rPr>
        <w:t xml:space="preserve"> in a few years from the current 2008 EPAS</w:t>
      </w:r>
      <w:r w:rsidRPr="00082C7B">
        <w:rPr>
          <w:rFonts w:ascii="Times New Roman" w:eastAsia="Times New Roman" w:hAnsi="Times New Roman" w:cs="Times New Roman"/>
          <w:sz w:val="24"/>
          <w:szCs w:val="24"/>
        </w:rPr>
        <w:t xml:space="preserve">.  </w:t>
      </w:r>
    </w:p>
    <w:p w14:paraId="15C6F4D3" w14:textId="77777777" w:rsidR="002E12A2" w:rsidRPr="00D115AB" w:rsidRDefault="00614281" w:rsidP="008D7EA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rPr>
      </w:pPr>
      <w:r w:rsidRPr="00082C7B">
        <w:rPr>
          <w:rFonts w:ascii="Times New Roman" w:eastAsia="Times New Roman" w:hAnsi="Times New Roman" w:cs="Times New Roman"/>
          <w:sz w:val="24"/>
          <w:szCs w:val="24"/>
        </w:rPr>
        <w:t>Adjust</w:t>
      </w:r>
      <w:r>
        <w:rPr>
          <w:rFonts w:ascii="Times New Roman" w:eastAsia="Times New Roman" w:hAnsi="Times New Roman" w:cs="Times New Roman"/>
          <w:sz w:val="24"/>
          <w:szCs w:val="24"/>
        </w:rPr>
        <w:t>ed</w:t>
      </w:r>
      <w:r w:rsidRPr="00082C7B">
        <w:rPr>
          <w:rFonts w:ascii="Times New Roman" w:eastAsia="Times New Roman" w:hAnsi="Times New Roman" w:cs="Times New Roman"/>
          <w:sz w:val="24"/>
          <w:szCs w:val="24"/>
        </w:rPr>
        <w:t xml:space="preserve"> rating scale for </w:t>
      </w:r>
      <w:r>
        <w:rPr>
          <w:rFonts w:ascii="Times New Roman" w:eastAsia="Times New Roman" w:hAnsi="Times New Roman" w:cs="Times New Roman"/>
          <w:sz w:val="24"/>
          <w:szCs w:val="24"/>
        </w:rPr>
        <w:t xml:space="preserve">direct </w:t>
      </w:r>
      <w:r w:rsidRPr="00082C7B">
        <w:rPr>
          <w:rFonts w:ascii="Times New Roman" w:eastAsia="Times New Roman" w:hAnsi="Times New Roman" w:cs="Times New Roman"/>
          <w:sz w:val="24"/>
          <w:szCs w:val="24"/>
        </w:rPr>
        <w:t xml:space="preserve">measure 2 (Field Practicum) to accurately capture the variation in student </w:t>
      </w:r>
      <w:r>
        <w:rPr>
          <w:rFonts w:ascii="Times New Roman" w:eastAsia="Times New Roman" w:hAnsi="Times New Roman" w:cs="Times New Roman"/>
          <w:sz w:val="24"/>
          <w:szCs w:val="24"/>
        </w:rPr>
        <w:t xml:space="preserve">level </w:t>
      </w:r>
      <w:r w:rsidRPr="00082C7B">
        <w:rPr>
          <w:rFonts w:ascii="Times New Roman" w:eastAsia="Times New Roman" w:hAnsi="Times New Roman" w:cs="Times New Roman"/>
          <w:sz w:val="24"/>
          <w:szCs w:val="24"/>
        </w:rPr>
        <w:t xml:space="preserve">competencies. </w:t>
      </w:r>
    </w:p>
    <w:p w14:paraId="0CAAFF0C" w14:textId="77777777" w:rsidR="002E12A2" w:rsidRDefault="002E12A2" w:rsidP="008D7EAC">
      <w:pPr>
        <w:widowControl w:val="0"/>
        <w:autoSpaceDE w:val="0"/>
        <w:autoSpaceDN w:val="0"/>
        <w:adjustRightInd w:val="0"/>
        <w:spacing w:after="0" w:line="240" w:lineRule="auto"/>
        <w:rPr>
          <w:rFonts w:ascii="Times New Roman" w:eastAsia="Times New Roman" w:hAnsi="Times New Roman" w:cs="Times New Roman"/>
          <w:i/>
          <w:color w:val="FF0000"/>
          <w:sz w:val="24"/>
          <w:szCs w:val="24"/>
        </w:rPr>
      </w:pPr>
    </w:p>
    <w:p w14:paraId="17073246" w14:textId="77777777" w:rsidR="002E12A2" w:rsidRDefault="002E12A2" w:rsidP="008D7EAC">
      <w:pPr>
        <w:widowControl w:val="0"/>
        <w:autoSpaceDE w:val="0"/>
        <w:autoSpaceDN w:val="0"/>
        <w:adjustRightInd w:val="0"/>
        <w:spacing w:after="0" w:line="240" w:lineRule="auto"/>
        <w:rPr>
          <w:rFonts w:ascii="Times New Roman" w:eastAsia="Times New Roman" w:hAnsi="Times New Roman" w:cs="Times New Roman"/>
          <w:i/>
          <w:color w:val="FF0000"/>
          <w:sz w:val="24"/>
          <w:szCs w:val="24"/>
        </w:rPr>
      </w:pPr>
    </w:p>
    <w:sectPr w:rsidR="002E12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1FE44" w14:textId="77777777" w:rsidR="00B45514" w:rsidRDefault="00B45514" w:rsidP="0070628F">
      <w:pPr>
        <w:spacing w:after="0" w:line="240" w:lineRule="auto"/>
      </w:pPr>
      <w:r>
        <w:separator/>
      </w:r>
    </w:p>
  </w:endnote>
  <w:endnote w:type="continuationSeparator" w:id="0">
    <w:p w14:paraId="756DE908" w14:textId="77777777" w:rsidR="00B45514" w:rsidRDefault="00B45514" w:rsidP="0070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47610"/>
      <w:docPartObj>
        <w:docPartGallery w:val="Page Numbers (Bottom of Page)"/>
        <w:docPartUnique/>
      </w:docPartObj>
    </w:sdtPr>
    <w:sdtEndPr>
      <w:rPr>
        <w:rFonts w:ascii="Times New Roman" w:hAnsi="Times New Roman" w:cs="Times New Roman"/>
        <w:noProof/>
      </w:rPr>
    </w:sdtEndPr>
    <w:sdtContent>
      <w:p w14:paraId="65159310" w14:textId="0E9119D8" w:rsidR="0070628F" w:rsidRPr="0070628F" w:rsidRDefault="0070628F">
        <w:pPr>
          <w:pStyle w:val="Footer"/>
          <w:jc w:val="center"/>
          <w:rPr>
            <w:rFonts w:ascii="Times New Roman" w:hAnsi="Times New Roman" w:cs="Times New Roman"/>
          </w:rPr>
        </w:pPr>
        <w:r w:rsidRPr="0070628F">
          <w:rPr>
            <w:rFonts w:ascii="Times New Roman" w:hAnsi="Times New Roman" w:cs="Times New Roman"/>
          </w:rPr>
          <w:fldChar w:fldCharType="begin"/>
        </w:r>
        <w:r w:rsidRPr="0070628F">
          <w:rPr>
            <w:rFonts w:ascii="Times New Roman" w:hAnsi="Times New Roman" w:cs="Times New Roman"/>
          </w:rPr>
          <w:instrText xml:space="preserve"> PAGE   \* MERGEFORMAT </w:instrText>
        </w:r>
        <w:r w:rsidRPr="0070628F">
          <w:rPr>
            <w:rFonts w:ascii="Times New Roman" w:hAnsi="Times New Roman" w:cs="Times New Roman"/>
          </w:rPr>
          <w:fldChar w:fldCharType="separate"/>
        </w:r>
        <w:r w:rsidR="003140FF">
          <w:rPr>
            <w:rFonts w:ascii="Times New Roman" w:hAnsi="Times New Roman" w:cs="Times New Roman"/>
            <w:noProof/>
          </w:rPr>
          <w:t>1</w:t>
        </w:r>
        <w:r w:rsidRPr="0070628F">
          <w:rPr>
            <w:rFonts w:ascii="Times New Roman" w:hAnsi="Times New Roman" w:cs="Times New Roman"/>
            <w:noProof/>
          </w:rPr>
          <w:fldChar w:fldCharType="end"/>
        </w:r>
      </w:p>
    </w:sdtContent>
  </w:sdt>
  <w:p w14:paraId="07B7B0C5" w14:textId="77777777" w:rsidR="0070628F" w:rsidRDefault="0070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CF16F" w14:textId="77777777" w:rsidR="00B45514" w:rsidRDefault="00B45514" w:rsidP="0070628F">
      <w:pPr>
        <w:spacing w:after="0" w:line="240" w:lineRule="auto"/>
      </w:pPr>
      <w:r>
        <w:separator/>
      </w:r>
    </w:p>
  </w:footnote>
  <w:footnote w:type="continuationSeparator" w:id="0">
    <w:p w14:paraId="0499490C" w14:textId="77777777" w:rsidR="00B45514" w:rsidRDefault="00B45514" w:rsidP="00706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3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E9203A"/>
    <w:multiLevelType w:val="hybridMultilevel"/>
    <w:tmpl w:val="1B0C1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733B5"/>
    <w:multiLevelType w:val="hybridMultilevel"/>
    <w:tmpl w:val="00D67B76"/>
    <w:lvl w:ilvl="0" w:tplc="7060B0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B5AA8"/>
    <w:multiLevelType w:val="hybridMultilevel"/>
    <w:tmpl w:val="5B54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77002"/>
    <w:multiLevelType w:val="hybridMultilevel"/>
    <w:tmpl w:val="A720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247E6"/>
    <w:multiLevelType w:val="hybridMultilevel"/>
    <w:tmpl w:val="29980B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33A31"/>
    <w:multiLevelType w:val="hybridMultilevel"/>
    <w:tmpl w:val="F9ACC98E"/>
    <w:lvl w:ilvl="0" w:tplc="368CF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C0F68"/>
    <w:multiLevelType w:val="hybridMultilevel"/>
    <w:tmpl w:val="161ECD94"/>
    <w:lvl w:ilvl="0" w:tplc="300C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3D2F4D"/>
    <w:multiLevelType w:val="hybridMultilevel"/>
    <w:tmpl w:val="9636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30D4A"/>
    <w:multiLevelType w:val="hybridMultilevel"/>
    <w:tmpl w:val="198A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F7ADB"/>
    <w:multiLevelType w:val="hybridMultilevel"/>
    <w:tmpl w:val="E40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32178"/>
    <w:multiLevelType w:val="hybridMultilevel"/>
    <w:tmpl w:val="8842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54C7B"/>
    <w:multiLevelType w:val="hybridMultilevel"/>
    <w:tmpl w:val="C33C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292CA2"/>
    <w:multiLevelType w:val="hybridMultilevel"/>
    <w:tmpl w:val="17D4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A06C1"/>
    <w:multiLevelType w:val="hybridMultilevel"/>
    <w:tmpl w:val="A3CC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D5762"/>
    <w:multiLevelType w:val="hybridMultilevel"/>
    <w:tmpl w:val="0328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2124D"/>
    <w:multiLevelType w:val="hybridMultilevel"/>
    <w:tmpl w:val="689ED1FE"/>
    <w:lvl w:ilvl="0" w:tplc="72324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2568A"/>
    <w:multiLevelType w:val="hybridMultilevel"/>
    <w:tmpl w:val="29980B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B90E32"/>
    <w:multiLevelType w:val="hybridMultilevel"/>
    <w:tmpl w:val="5D7E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E279B"/>
    <w:multiLevelType w:val="hybridMultilevel"/>
    <w:tmpl w:val="63B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971D0"/>
    <w:multiLevelType w:val="hybridMultilevel"/>
    <w:tmpl w:val="1E42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416B7E"/>
    <w:multiLevelType w:val="hybridMultilevel"/>
    <w:tmpl w:val="B2FA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B307D"/>
    <w:multiLevelType w:val="hybridMultilevel"/>
    <w:tmpl w:val="DCC89854"/>
    <w:lvl w:ilvl="0" w:tplc="4ABA4376">
      <w:start w:val="1"/>
      <w:numFmt w:val="bullet"/>
      <w:lvlText w:val="•"/>
      <w:lvlJc w:val="left"/>
      <w:pPr>
        <w:tabs>
          <w:tab w:val="num" w:pos="720"/>
        </w:tabs>
        <w:ind w:left="720" w:hanging="360"/>
      </w:pPr>
      <w:rPr>
        <w:rFonts w:ascii="Arial" w:hAnsi="Arial" w:hint="default"/>
      </w:rPr>
    </w:lvl>
    <w:lvl w:ilvl="1" w:tplc="7B54C31C" w:tentative="1">
      <w:start w:val="1"/>
      <w:numFmt w:val="bullet"/>
      <w:lvlText w:val="•"/>
      <w:lvlJc w:val="left"/>
      <w:pPr>
        <w:tabs>
          <w:tab w:val="num" w:pos="1440"/>
        </w:tabs>
        <w:ind w:left="1440" w:hanging="360"/>
      </w:pPr>
      <w:rPr>
        <w:rFonts w:ascii="Arial" w:hAnsi="Arial" w:hint="default"/>
      </w:rPr>
    </w:lvl>
    <w:lvl w:ilvl="2" w:tplc="86D04CAE" w:tentative="1">
      <w:start w:val="1"/>
      <w:numFmt w:val="bullet"/>
      <w:lvlText w:val="•"/>
      <w:lvlJc w:val="left"/>
      <w:pPr>
        <w:tabs>
          <w:tab w:val="num" w:pos="2160"/>
        </w:tabs>
        <w:ind w:left="2160" w:hanging="360"/>
      </w:pPr>
      <w:rPr>
        <w:rFonts w:ascii="Arial" w:hAnsi="Arial" w:hint="default"/>
      </w:rPr>
    </w:lvl>
    <w:lvl w:ilvl="3" w:tplc="22C6557C" w:tentative="1">
      <w:start w:val="1"/>
      <w:numFmt w:val="bullet"/>
      <w:lvlText w:val="•"/>
      <w:lvlJc w:val="left"/>
      <w:pPr>
        <w:tabs>
          <w:tab w:val="num" w:pos="2880"/>
        </w:tabs>
        <w:ind w:left="2880" w:hanging="360"/>
      </w:pPr>
      <w:rPr>
        <w:rFonts w:ascii="Arial" w:hAnsi="Arial" w:hint="default"/>
      </w:rPr>
    </w:lvl>
    <w:lvl w:ilvl="4" w:tplc="F00A65AE" w:tentative="1">
      <w:start w:val="1"/>
      <w:numFmt w:val="bullet"/>
      <w:lvlText w:val="•"/>
      <w:lvlJc w:val="left"/>
      <w:pPr>
        <w:tabs>
          <w:tab w:val="num" w:pos="3600"/>
        </w:tabs>
        <w:ind w:left="3600" w:hanging="360"/>
      </w:pPr>
      <w:rPr>
        <w:rFonts w:ascii="Arial" w:hAnsi="Arial" w:hint="default"/>
      </w:rPr>
    </w:lvl>
    <w:lvl w:ilvl="5" w:tplc="3A649E4E" w:tentative="1">
      <w:start w:val="1"/>
      <w:numFmt w:val="bullet"/>
      <w:lvlText w:val="•"/>
      <w:lvlJc w:val="left"/>
      <w:pPr>
        <w:tabs>
          <w:tab w:val="num" w:pos="4320"/>
        </w:tabs>
        <w:ind w:left="4320" w:hanging="360"/>
      </w:pPr>
      <w:rPr>
        <w:rFonts w:ascii="Arial" w:hAnsi="Arial" w:hint="default"/>
      </w:rPr>
    </w:lvl>
    <w:lvl w:ilvl="6" w:tplc="BDC6F1AE" w:tentative="1">
      <w:start w:val="1"/>
      <w:numFmt w:val="bullet"/>
      <w:lvlText w:val="•"/>
      <w:lvlJc w:val="left"/>
      <w:pPr>
        <w:tabs>
          <w:tab w:val="num" w:pos="5040"/>
        </w:tabs>
        <w:ind w:left="5040" w:hanging="360"/>
      </w:pPr>
      <w:rPr>
        <w:rFonts w:ascii="Arial" w:hAnsi="Arial" w:hint="default"/>
      </w:rPr>
    </w:lvl>
    <w:lvl w:ilvl="7" w:tplc="4C6C4C66" w:tentative="1">
      <w:start w:val="1"/>
      <w:numFmt w:val="bullet"/>
      <w:lvlText w:val="•"/>
      <w:lvlJc w:val="left"/>
      <w:pPr>
        <w:tabs>
          <w:tab w:val="num" w:pos="5760"/>
        </w:tabs>
        <w:ind w:left="5760" w:hanging="360"/>
      </w:pPr>
      <w:rPr>
        <w:rFonts w:ascii="Arial" w:hAnsi="Arial" w:hint="default"/>
      </w:rPr>
    </w:lvl>
    <w:lvl w:ilvl="8" w:tplc="3444A5B4" w:tentative="1">
      <w:start w:val="1"/>
      <w:numFmt w:val="bullet"/>
      <w:lvlText w:val="•"/>
      <w:lvlJc w:val="left"/>
      <w:pPr>
        <w:tabs>
          <w:tab w:val="num" w:pos="6480"/>
        </w:tabs>
        <w:ind w:left="6480" w:hanging="360"/>
      </w:pPr>
      <w:rPr>
        <w:rFonts w:ascii="Arial" w:hAnsi="Arial" w:hint="default"/>
      </w:rPr>
    </w:lvl>
  </w:abstractNum>
  <w:abstractNum w:abstractNumId="23">
    <w:nsid w:val="52902B9F"/>
    <w:multiLevelType w:val="hybridMultilevel"/>
    <w:tmpl w:val="5B92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00A98"/>
    <w:multiLevelType w:val="hybridMultilevel"/>
    <w:tmpl w:val="544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06AD6"/>
    <w:multiLevelType w:val="hybridMultilevel"/>
    <w:tmpl w:val="CC98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76DC8"/>
    <w:multiLevelType w:val="hybridMultilevel"/>
    <w:tmpl w:val="3D961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9160B"/>
    <w:multiLevelType w:val="hybridMultilevel"/>
    <w:tmpl w:val="8842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AD5659"/>
    <w:multiLevelType w:val="hybridMultilevel"/>
    <w:tmpl w:val="6A56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41D26"/>
    <w:multiLevelType w:val="hybridMultilevel"/>
    <w:tmpl w:val="0058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E702C"/>
    <w:multiLevelType w:val="hybridMultilevel"/>
    <w:tmpl w:val="3D961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8718D"/>
    <w:multiLevelType w:val="hybridMultilevel"/>
    <w:tmpl w:val="0F14F358"/>
    <w:lvl w:ilvl="0" w:tplc="45A07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1565F1"/>
    <w:multiLevelType w:val="hybridMultilevel"/>
    <w:tmpl w:val="5D20F600"/>
    <w:lvl w:ilvl="0" w:tplc="EACE80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135BF"/>
    <w:multiLevelType w:val="hybridMultilevel"/>
    <w:tmpl w:val="BB40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546B26"/>
    <w:multiLevelType w:val="hybridMultilevel"/>
    <w:tmpl w:val="B3C8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B2BF7"/>
    <w:multiLevelType w:val="hybridMultilevel"/>
    <w:tmpl w:val="A85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8786E"/>
    <w:multiLevelType w:val="hybridMultilevel"/>
    <w:tmpl w:val="15CC8F3C"/>
    <w:lvl w:ilvl="0" w:tplc="EA00C1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64899"/>
    <w:multiLevelType w:val="hybridMultilevel"/>
    <w:tmpl w:val="9D60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4"/>
  </w:num>
  <w:num w:numId="4">
    <w:abstractNumId w:val="10"/>
  </w:num>
  <w:num w:numId="5">
    <w:abstractNumId w:val="19"/>
  </w:num>
  <w:num w:numId="6">
    <w:abstractNumId w:val="8"/>
  </w:num>
  <w:num w:numId="7">
    <w:abstractNumId w:val="7"/>
  </w:num>
  <w:num w:numId="8">
    <w:abstractNumId w:val="31"/>
  </w:num>
  <w:num w:numId="9">
    <w:abstractNumId w:val="33"/>
  </w:num>
  <w:num w:numId="10">
    <w:abstractNumId w:val="13"/>
  </w:num>
  <w:num w:numId="11">
    <w:abstractNumId w:val="20"/>
  </w:num>
  <w:num w:numId="12">
    <w:abstractNumId w:val="16"/>
  </w:num>
  <w:num w:numId="13">
    <w:abstractNumId w:val="6"/>
  </w:num>
  <w:num w:numId="14">
    <w:abstractNumId w:val="29"/>
  </w:num>
  <w:num w:numId="15">
    <w:abstractNumId w:val="1"/>
  </w:num>
  <w:num w:numId="16">
    <w:abstractNumId w:val="15"/>
  </w:num>
  <w:num w:numId="17">
    <w:abstractNumId w:val="9"/>
  </w:num>
  <w:num w:numId="18">
    <w:abstractNumId w:val="12"/>
  </w:num>
  <w:num w:numId="19">
    <w:abstractNumId w:val="24"/>
  </w:num>
  <w:num w:numId="20">
    <w:abstractNumId w:val="35"/>
  </w:num>
  <w:num w:numId="21">
    <w:abstractNumId w:val="25"/>
  </w:num>
  <w:num w:numId="22">
    <w:abstractNumId w:val="34"/>
  </w:num>
  <w:num w:numId="23">
    <w:abstractNumId w:val="23"/>
  </w:num>
  <w:num w:numId="24">
    <w:abstractNumId w:val="30"/>
  </w:num>
  <w:num w:numId="25">
    <w:abstractNumId w:val="5"/>
  </w:num>
  <w:num w:numId="26">
    <w:abstractNumId w:val="28"/>
  </w:num>
  <w:num w:numId="27">
    <w:abstractNumId w:val="21"/>
  </w:num>
  <w:num w:numId="28">
    <w:abstractNumId w:val="11"/>
  </w:num>
  <w:num w:numId="29">
    <w:abstractNumId w:val="27"/>
  </w:num>
  <w:num w:numId="30">
    <w:abstractNumId w:val="26"/>
  </w:num>
  <w:num w:numId="31">
    <w:abstractNumId w:val="18"/>
  </w:num>
  <w:num w:numId="32">
    <w:abstractNumId w:val="17"/>
  </w:num>
  <w:num w:numId="33">
    <w:abstractNumId w:val="32"/>
  </w:num>
  <w:num w:numId="34">
    <w:abstractNumId w:val="0"/>
  </w:num>
  <w:num w:numId="35">
    <w:abstractNumId w:val="4"/>
  </w:num>
  <w:num w:numId="36">
    <w:abstractNumId w:val="36"/>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4B"/>
    <w:rsid w:val="00003590"/>
    <w:rsid w:val="000059D6"/>
    <w:rsid w:val="0001423B"/>
    <w:rsid w:val="00014CC2"/>
    <w:rsid w:val="00034013"/>
    <w:rsid w:val="000423ED"/>
    <w:rsid w:val="0004430D"/>
    <w:rsid w:val="00057E37"/>
    <w:rsid w:val="00062D1D"/>
    <w:rsid w:val="00073849"/>
    <w:rsid w:val="00073AC7"/>
    <w:rsid w:val="00074A9B"/>
    <w:rsid w:val="00097C5A"/>
    <w:rsid w:val="000A282E"/>
    <w:rsid w:val="000A303E"/>
    <w:rsid w:val="000C5400"/>
    <w:rsid w:val="000E4137"/>
    <w:rsid w:val="000E504E"/>
    <w:rsid w:val="000E6A9D"/>
    <w:rsid w:val="000F32AE"/>
    <w:rsid w:val="00113B4C"/>
    <w:rsid w:val="00113EA4"/>
    <w:rsid w:val="0012202F"/>
    <w:rsid w:val="00125E66"/>
    <w:rsid w:val="001311A2"/>
    <w:rsid w:val="00131C80"/>
    <w:rsid w:val="0013457C"/>
    <w:rsid w:val="00135A62"/>
    <w:rsid w:val="00135DDC"/>
    <w:rsid w:val="0016165D"/>
    <w:rsid w:val="00165C07"/>
    <w:rsid w:val="00176163"/>
    <w:rsid w:val="0017634B"/>
    <w:rsid w:val="00181FBE"/>
    <w:rsid w:val="001A32A4"/>
    <w:rsid w:val="001C5874"/>
    <w:rsid w:val="001C7E95"/>
    <w:rsid w:val="002021CB"/>
    <w:rsid w:val="002330E3"/>
    <w:rsid w:val="002340BB"/>
    <w:rsid w:val="002368DA"/>
    <w:rsid w:val="002431F3"/>
    <w:rsid w:val="002521D2"/>
    <w:rsid w:val="0026354E"/>
    <w:rsid w:val="00264821"/>
    <w:rsid w:val="00281F17"/>
    <w:rsid w:val="00285B26"/>
    <w:rsid w:val="0029029B"/>
    <w:rsid w:val="002A027F"/>
    <w:rsid w:val="002C179E"/>
    <w:rsid w:val="002E12A2"/>
    <w:rsid w:val="002E2015"/>
    <w:rsid w:val="002E3976"/>
    <w:rsid w:val="002E3B01"/>
    <w:rsid w:val="002F582F"/>
    <w:rsid w:val="002F650A"/>
    <w:rsid w:val="00304335"/>
    <w:rsid w:val="003048C6"/>
    <w:rsid w:val="003140FF"/>
    <w:rsid w:val="003341A8"/>
    <w:rsid w:val="00345A7A"/>
    <w:rsid w:val="00346FCD"/>
    <w:rsid w:val="00357F0C"/>
    <w:rsid w:val="00362FAD"/>
    <w:rsid w:val="0037026D"/>
    <w:rsid w:val="0038015E"/>
    <w:rsid w:val="00392D5A"/>
    <w:rsid w:val="003959B1"/>
    <w:rsid w:val="003A3602"/>
    <w:rsid w:val="003B6644"/>
    <w:rsid w:val="003C6D13"/>
    <w:rsid w:val="003D6A97"/>
    <w:rsid w:val="003E6ED8"/>
    <w:rsid w:val="003F559D"/>
    <w:rsid w:val="00401353"/>
    <w:rsid w:val="004338D5"/>
    <w:rsid w:val="00433D2F"/>
    <w:rsid w:val="00440CAC"/>
    <w:rsid w:val="00450CB5"/>
    <w:rsid w:val="00456355"/>
    <w:rsid w:val="0046380D"/>
    <w:rsid w:val="004643C8"/>
    <w:rsid w:val="0048184E"/>
    <w:rsid w:val="00491382"/>
    <w:rsid w:val="00492F0A"/>
    <w:rsid w:val="004949F2"/>
    <w:rsid w:val="004B146B"/>
    <w:rsid w:val="004B2362"/>
    <w:rsid w:val="004B344E"/>
    <w:rsid w:val="004D0ECF"/>
    <w:rsid w:val="004D3166"/>
    <w:rsid w:val="004E3D6F"/>
    <w:rsid w:val="004E4C9A"/>
    <w:rsid w:val="004E77BB"/>
    <w:rsid w:val="004F7835"/>
    <w:rsid w:val="00505A11"/>
    <w:rsid w:val="00537520"/>
    <w:rsid w:val="00546062"/>
    <w:rsid w:val="00562A8A"/>
    <w:rsid w:val="005811A3"/>
    <w:rsid w:val="00585D59"/>
    <w:rsid w:val="005A7D62"/>
    <w:rsid w:val="005B62ED"/>
    <w:rsid w:val="005C202E"/>
    <w:rsid w:val="005D3C2E"/>
    <w:rsid w:val="005F3B6C"/>
    <w:rsid w:val="005F3DED"/>
    <w:rsid w:val="00607144"/>
    <w:rsid w:val="00614281"/>
    <w:rsid w:val="00616273"/>
    <w:rsid w:val="006348FF"/>
    <w:rsid w:val="0064513A"/>
    <w:rsid w:val="0065272B"/>
    <w:rsid w:val="00660426"/>
    <w:rsid w:val="00661939"/>
    <w:rsid w:val="00675FF7"/>
    <w:rsid w:val="0069091B"/>
    <w:rsid w:val="006F4C4A"/>
    <w:rsid w:val="00703E31"/>
    <w:rsid w:val="0070628F"/>
    <w:rsid w:val="00707E19"/>
    <w:rsid w:val="00722C7E"/>
    <w:rsid w:val="00725788"/>
    <w:rsid w:val="0073173C"/>
    <w:rsid w:val="007427F7"/>
    <w:rsid w:val="007516CB"/>
    <w:rsid w:val="00752380"/>
    <w:rsid w:val="00755714"/>
    <w:rsid w:val="00757EE2"/>
    <w:rsid w:val="007621C6"/>
    <w:rsid w:val="00767CA4"/>
    <w:rsid w:val="00767CC1"/>
    <w:rsid w:val="00773F8B"/>
    <w:rsid w:val="007937C1"/>
    <w:rsid w:val="007943B1"/>
    <w:rsid w:val="00794C70"/>
    <w:rsid w:val="007E32D7"/>
    <w:rsid w:val="008042BC"/>
    <w:rsid w:val="00804DBE"/>
    <w:rsid w:val="00805CA4"/>
    <w:rsid w:val="00824729"/>
    <w:rsid w:val="00866DE1"/>
    <w:rsid w:val="008748FF"/>
    <w:rsid w:val="00877D48"/>
    <w:rsid w:val="0088182A"/>
    <w:rsid w:val="00893C45"/>
    <w:rsid w:val="00894965"/>
    <w:rsid w:val="008B5FAA"/>
    <w:rsid w:val="008C1649"/>
    <w:rsid w:val="008D1357"/>
    <w:rsid w:val="008D7EAC"/>
    <w:rsid w:val="008E2060"/>
    <w:rsid w:val="00901581"/>
    <w:rsid w:val="00904191"/>
    <w:rsid w:val="00910558"/>
    <w:rsid w:val="00915BEE"/>
    <w:rsid w:val="00917E85"/>
    <w:rsid w:val="0094249C"/>
    <w:rsid w:val="009453EB"/>
    <w:rsid w:val="00972886"/>
    <w:rsid w:val="00973708"/>
    <w:rsid w:val="00974AE7"/>
    <w:rsid w:val="00991E10"/>
    <w:rsid w:val="009B0E72"/>
    <w:rsid w:val="009B2E85"/>
    <w:rsid w:val="009D7E0A"/>
    <w:rsid w:val="009E0244"/>
    <w:rsid w:val="009F2354"/>
    <w:rsid w:val="00A06EAF"/>
    <w:rsid w:val="00A22448"/>
    <w:rsid w:val="00A56AA7"/>
    <w:rsid w:val="00A64502"/>
    <w:rsid w:val="00A65ADF"/>
    <w:rsid w:val="00A81672"/>
    <w:rsid w:val="00A8799D"/>
    <w:rsid w:val="00AB2455"/>
    <w:rsid w:val="00AB7F2D"/>
    <w:rsid w:val="00AC1518"/>
    <w:rsid w:val="00AC337B"/>
    <w:rsid w:val="00AF73AE"/>
    <w:rsid w:val="00B12302"/>
    <w:rsid w:val="00B13EAD"/>
    <w:rsid w:val="00B14F0B"/>
    <w:rsid w:val="00B21AA8"/>
    <w:rsid w:val="00B45514"/>
    <w:rsid w:val="00B508FB"/>
    <w:rsid w:val="00B57EE5"/>
    <w:rsid w:val="00B7738C"/>
    <w:rsid w:val="00B84EB8"/>
    <w:rsid w:val="00BB7636"/>
    <w:rsid w:val="00BC2544"/>
    <w:rsid w:val="00BC4042"/>
    <w:rsid w:val="00BC5BD2"/>
    <w:rsid w:val="00BC60DE"/>
    <w:rsid w:val="00BD46EC"/>
    <w:rsid w:val="00C46077"/>
    <w:rsid w:val="00C5319E"/>
    <w:rsid w:val="00C66E26"/>
    <w:rsid w:val="00C801DC"/>
    <w:rsid w:val="00C8762A"/>
    <w:rsid w:val="00CA674B"/>
    <w:rsid w:val="00CA699D"/>
    <w:rsid w:val="00CD00CC"/>
    <w:rsid w:val="00CD607D"/>
    <w:rsid w:val="00CD64ED"/>
    <w:rsid w:val="00CD6707"/>
    <w:rsid w:val="00CE190A"/>
    <w:rsid w:val="00CE44D9"/>
    <w:rsid w:val="00CF79B4"/>
    <w:rsid w:val="00D115AB"/>
    <w:rsid w:val="00D2045F"/>
    <w:rsid w:val="00D23AAE"/>
    <w:rsid w:val="00D5327A"/>
    <w:rsid w:val="00D54ECA"/>
    <w:rsid w:val="00D743E0"/>
    <w:rsid w:val="00D8377D"/>
    <w:rsid w:val="00DB18B8"/>
    <w:rsid w:val="00DE5F02"/>
    <w:rsid w:val="00DE66C0"/>
    <w:rsid w:val="00E0574C"/>
    <w:rsid w:val="00E133F0"/>
    <w:rsid w:val="00E16C28"/>
    <w:rsid w:val="00E27A07"/>
    <w:rsid w:val="00E3549D"/>
    <w:rsid w:val="00E358E7"/>
    <w:rsid w:val="00E60C13"/>
    <w:rsid w:val="00E7223A"/>
    <w:rsid w:val="00E76155"/>
    <w:rsid w:val="00E80850"/>
    <w:rsid w:val="00E91000"/>
    <w:rsid w:val="00E928C4"/>
    <w:rsid w:val="00E954D4"/>
    <w:rsid w:val="00EA2531"/>
    <w:rsid w:val="00EC3680"/>
    <w:rsid w:val="00EE4E16"/>
    <w:rsid w:val="00F638A8"/>
    <w:rsid w:val="00F63A12"/>
    <w:rsid w:val="00F67D54"/>
    <w:rsid w:val="00F75CF0"/>
    <w:rsid w:val="00F77783"/>
    <w:rsid w:val="00F84158"/>
    <w:rsid w:val="00F87118"/>
    <w:rsid w:val="00F92E23"/>
    <w:rsid w:val="00FA48E2"/>
    <w:rsid w:val="00FB2285"/>
    <w:rsid w:val="00FB28A7"/>
    <w:rsid w:val="00FB7A08"/>
    <w:rsid w:val="00FD1B67"/>
    <w:rsid w:val="00FE694A"/>
    <w:rsid w:val="00FF35EC"/>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20DB"/>
  <w15:docId w15:val="{A4B07710-6195-4F22-B482-7F50109B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16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EB"/>
    <w:pPr>
      <w:spacing w:after="0" w:line="240" w:lineRule="auto"/>
      <w:ind w:left="720"/>
      <w:contextualSpacing/>
      <w:jc w:val="center"/>
    </w:pPr>
  </w:style>
  <w:style w:type="table" w:styleId="TableGrid">
    <w:name w:val="Table Grid"/>
    <w:basedOn w:val="TableNormal"/>
    <w:uiPriority w:val="59"/>
    <w:rsid w:val="00945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E6ED8"/>
    <w:rPr>
      <w:color w:val="808080"/>
    </w:rPr>
  </w:style>
  <w:style w:type="paragraph" w:styleId="BalloonText">
    <w:name w:val="Balloon Text"/>
    <w:basedOn w:val="Normal"/>
    <w:link w:val="BalloonTextChar"/>
    <w:uiPriority w:val="99"/>
    <w:semiHidden/>
    <w:unhideWhenUsed/>
    <w:rsid w:val="00AF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AE"/>
    <w:rPr>
      <w:rFonts w:ascii="Tahoma" w:hAnsi="Tahoma" w:cs="Tahoma"/>
      <w:sz w:val="16"/>
      <w:szCs w:val="16"/>
    </w:rPr>
  </w:style>
  <w:style w:type="paragraph" w:styleId="Header">
    <w:name w:val="header"/>
    <w:basedOn w:val="Normal"/>
    <w:link w:val="HeaderChar"/>
    <w:uiPriority w:val="99"/>
    <w:unhideWhenUsed/>
    <w:rsid w:val="00706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8F"/>
  </w:style>
  <w:style w:type="paragraph" w:styleId="Footer">
    <w:name w:val="footer"/>
    <w:basedOn w:val="Normal"/>
    <w:link w:val="FooterChar"/>
    <w:uiPriority w:val="99"/>
    <w:unhideWhenUsed/>
    <w:rsid w:val="00706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8F"/>
  </w:style>
  <w:style w:type="character" w:customStyle="1" w:styleId="Heading2Char">
    <w:name w:val="Heading 2 Char"/>
    <w:basedOn w:val="DefaultParagraphFont"/>
    <w:link w:val="Heading2"/>
    <w:uiPriority w:val="9"/>
    <w:rsid w:val="007516CB"/>
    <w:rPr>
      <w:rFonts w:asciiTheme="majorHAnsi" w:eastAsiaTheme="majorEastAsia" w:hAnsiTheme="majorHAnsi" w:cstheme="majorBidi"/>
      <w:color w:val="365F91" w:themeColor="accent1" w:themeShade="BF"/>
      <w:sz w:val="26"/>
      <w:szCs w:val="26"/>
    </w:rPr>
  </w:style>
  <w:style w:type="paragraph" w:customStyle="1" w:styleId="Default">
    <w:name w:val="Default"/>
    <w:rsid w:val="00456355"/>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3A3602"/>
    <w:rPr>
      <w:sz w:val="16"/>
      <w:szCs w:val="16"/>
    </w:rPr>
  </w:style>
  <w:style w:type="paragraph" w:styleId="CommentText">
    <w:name w:val="annotation text"/>
    <w:basedOn w:val="Normal"/>
    <w:link w:val="CommentTextChar"/>
    <w:uiPriority w:val="99"/>
    <w:semiHidden/>
    <w:unhideWhenUsed/>
    <w:rsid w:val="003A3602"/>
    <w:pPr>
      <w:spacing w:line="240" w:lineRule="auto"/>
    </w:pPr>
    <w:rPr>
      <w:sz w:val="20"/>
      <w:szCs w:val="20"/>
    </w:rPr>
  </w:style>
  <w:style w:type="character" w:customStyle="1" w:styleId="CommentTextChar">
    <w:name w:val="Comment Text Char"/>
    <w:basedOn w:val="DefaultParagraphFont"/>
    <w:link w:val="CommentText"/>
    <w:uiPriority w:val="99"/>
    <w:semiHidden/>
    <w:rsid w:val="003A3602"/>
    <w:rPr>
      <w:sz w:val="20"/>
      <w:szCs w:val="20"/>
    </w:rPr>
  </w:style>
  <w:style w:type="paragraph" w:styleId="CommentSubject">
    <w:name w:val="annotation subject"/>
    <w:basedOn w:val="CommentText"/>
    <w:next w:val="CommentText"/>
    <w:link w:val="CommentSubjectChar"/>
    <w:uiPriority w:val="99"/>
    <w:semiHidden/>
    <w:unhideWhenUsed/>
    <w:rsid w:val="003A3602"/>
    <w:rPr>
      <w:b/>
      <w:bCs/>
    </w:rPr>
  </w:style>
  <w:style w:type="character" w:customStyle="1" w:styleId="CommentSubjectChar">
    <w:name w:val="Comment Subject Char"/>
    <w:basedOn w:val="CommentTextChar"/>
    <w:link w:val="CommentSubject"/>
    <w:uiPriority w:val="99"/>
    <w:semiHidden/>
    <w:rsid w:val="003A36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DF70-6414-4558-94BD-9777BBBF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and Human Services</dc:creator>
  <cp:lastModifiedBy>Melissa Jordine</cp:lastModifiedBy>
  <cp:revision>2</cp:revision>
  <cp:lastPrinted>2017-02-09T21:01:00Z</cp:lastPrinted>
  <dcterms:created xsi:type="dcterms:W3CDTF">2017-02-13T20:16:00Z</dcterms:created>
  <dcterms:modified xsi:type="dcterms:W3CDTF">2017-02-13T20:16:00Z</dcterms:modified>
</cp:coreProperties>
</file>