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6" w:rsidRPr="00DE25CB" w:rsidRDefault="002F35D6" w:rsidP="002F35D6">
      <w:pPr>
        <w:outlineLvl w:val="0"/>
        <w:rPr>
          <w:rFonts w:ascii="Bookman Old Style" w:hAnsi="Bookman Old Style"/>
          <w:szCs w:val="24"/>
        </w:rPr>
      </w:pPr>
      <w:r w:rsidRPr="00DE25CB">
        <w:rPr>
          <w:rFonts w:ascii="Bookman Old Style" w:hAnsi="Bookman Old Style"/>
          <w:szCs w:val="24"/>
        </w:rPr>
        <w:t>MINUTES OF THE PERSONNEL COMMITTEE</w:t>
      </w:r>
    </w:p>
    <w:p w:rsidR="002F35D6" w:rsidRPr="00DE25CB" w:rsidRDefault="002F35D6" w:rsidP="002F35D6">
      <w:pPr>
        <w:outlineLvl w:val="0"/>
        <w:rPr>
          <w:rFonts w:ascii="Bookman Old Style" w:hAnsi="Bookman Old Style"/>
          <w:szCs w:val="24"/>
        </w:rPr>
      </w:pPr>
      <w:r w:rsidRPr="00DE25CB">
        <w:rPr>
          <w:rFonts w:ascii="Bookman Old Style" w:hAnsi="Bookman Old Style"/>
          <w:szCs w:val="24"/>
        </w:rPr>
        <w:t>CALIFORNIA STATE UNIVERSITY, FRESNO</w:t>
      </w:r>
    </w:p>
    <w:p w:rsidR="002F35D6" w:rsidRPr="00DE25CB" w:rsidRDefault="002F35D6" w:rsidP="002F35D6">
      <w:pPr>
        <w:outlineLvl w:val="0"/>
        <w:rPr>
          <w:rFonts w:ascii="Bookman Old Style" w:hAnsi="Bookman Old Style"/>
          <w:szCs w:val="24"/>
        </w:rPr>
      </w:pPr>
      <w:r w:rsidRPr="00DE25CB">
        <w:rPr>
          <w:rFonts w:ascii="Bookman Old Style" w:hAnsi="Bookman Old Style"/>
          <w:szCs w:val="24"/>
        </w:rPr>
        <w:t>5241 N. Maple Ave., M/S TA 43</w:t>
      </w:r>
    </w:p>
    <w:p w:rsidR="002F35D6" w:rsidRPr="00DE25CB" w:rsidRDefault="002F35D6" w:rsidP="002F35D6">
      <w:pPr>
        <w:outlineLvl w:val="0"/>
        <w:rPr>
          <w:rFonts w:ascii="Bookman Old Style" w:hAnsi="Bookman Old Style"/>
          <w:szCs w:val="24"/>
        </w:rPr>
      </w:pPr>
      <w:r w:rsidRPr="00DE25CB">
        <w:rPr>
          <w:rFonts w:ascii="Bookman Old Style" w:hAnsi="Bookman Old Style"/>
          <w:szCs w:val="24"/>
        </w:rPr>
        <w:t>Fresno, CA 93740-8027</w:t>
      </w:r>
    </w:p>
    <w:p w:rsidR="002F35D6" w:rsidRPr="00DE25CB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DE25CB" w:rsidRDefault="002F35D6" w:rsidP="002F35D6">
      <w:pPr>
        <w:outlineLvl w:val="0"/>
        <w:rPr>
          <w:rFonts w:ascii="Bookman Old Style" w:hAnsi="Bookman Old Style"/>
          <w:szCs w:val="24"/>
        </w:rPr>
      </w:pPr>
      <w:r w:rsidRPr="00DE25CB">
        <w:rPr>
          <w:rFonts w:ascii="Bookman Old Style" w:hAnsi="Bookman Old Style"/>
          <w:szCs w:val="24"/>
        </w:rPr>
        <w:t>Office of the Academic Senate</w:t>
      </w:r>
    </w:p>
    <w:p w:rsidR="002F35D6" w:rsidRPr="00DE25CB" w:rsidRDefault="002F35D6" w:rsidP="002F35D6">
      <w:pPr>
        <w:outlineLvl w:val="0"/>
        <w:rPr>
          <w:rFonts w:ascii="Bookman Old Style" w:hAnsi="Bookman Old Style"/>
          <w:szCs w:val="24"/>
        </w:rPr>
      </w:pPr>
      <w:r w:rsidRPr="00DE25CB">
        <w:rPr>
          <w:rFonts w:ascii="Bookman Old Style" w:hAnsi="Bookman Old Style"/>
          <w:szCs w:val="24"/>
        </w:rPr>
        <w:t>Ext. 8-2743</w:t>
      </w:r>
    </w:p>
    <w:p w:rsidR="002F35D6" w:rsidRPr="00DE25CB" w:rsidRDefault="002F35D6" w:rsidP="002F35D6">
      <w:pPr>
        <w:rPr>
          <w:rFonts w:ascii="Bookman Old Style" w:hAnsi="Bookman Old Style"/>
          <w:szCs w:val="24"/>
        </w:rPr>
      </w:pPr>
    </w:p>
    <w:p w:rsidR="002F35D6" w:rsidRPr="00DE25CB" w:rsidRDefault="002F35D6" w:rsidP="002F35D6">
      <w:pPr>
        <w:rPr>
          <w:rFonts w:ascii="Bookman Old Style" w:hAnsi="Bookman Old Style"/>
          <w:szCs w:val="24"/>
        </w:rPr>
      </w:pPr>
    </w:p>
    <w:p w:rsidR="002F35D6" w:rsidRPr="00DE25CB" w:rsidRDefault="00361143" w:rsidP="002F35D6">
      <w:pPr>
        <w:rPr>
          <w:rFonts w:ascii="Bookman Old Style" w:hAnsi="Bookman Old Style"/>
          <w:szCs w:val="24"/>
        </w:rPr>
      </w:pPr>
      <w:r w:rsidRPr="00DE25CB">
        <w:rPr>
          <w:rFonts w:ascii="Bookman Old Style" w:hAnsi="Bookman Old Style"/>
          <w:szCs w:val="24"/>
        </w:rPr>
        <w:t>November 13</w:t>
      </w:r>
      <w:r w:rsidR="00424C4E" w:rsidRPr="00DE25CB">
        <w:rPr>
          <w:rFonts w:ascii="Bookman Old Style" w:hAnsi="Bookman Old Style"/>
          <w:szCs w:val="24"/>
        </w:rPr>
        <w:t>, 2014</w:t>
      </w:r>
    </w:p>
    <w:p w:rsidR="002F35D6" w:rsidRPr="00DE25CB" w:rsidRDefault="002F35D6" w:rsidP="002F35D6">
      <w:pPr>
        <w:pStyle w:val="Heading1"/>
      </w:pPr>
    </w:p>
    <w:p w:rsidR="00F776FE" w:rsidRPr="00DE25CB" w:rsidRDefault="002F35D6" w:rsidP="00F776FE">
      <w:pPr>
        <w:ind w:left="2880" w:hanging="2880"/>
        <w:rPr>
          <w:rFonts w:ascii="Bookman Old Style" w:hAnsi="Bookman Old Style"/>
          <w:szCs w:val="24"/>
        </w:rPr>
      </w:pPr>
      <w:r w:rsidRPr="00DE25CB">
        <w:rPr>
          <w:rFonts w:ascii="Bookman Old Style" w:hAnsi="Bookman Old Style"/>
          <w:szCs w:val="24"/>
        </w:rPr>
        <w:t>Members Present:</w:t>
      </w:r>
      <w:r w:rsidRPr="00DE25CB">
        <w:rPr>
          <w:rFonts w:ascii="Bookman Old Style" w:hAnsi="Bookman Old Style"/>
          <w:szCs w:val="24"/>
        </w:rPr>
        <w:tab/>
        <w:t xml:space="preserve">B. Tsukimura (Chair), </w:t>
      </w:r>
      <w:r w:rsidR="00361143" w:rsidRPr="00DE25CB">
        <w:rPr>
          <w:rFonts w:ascii="Bookman Old Style" w:hAnsi="Bookman Old Style"/>
          <w:szCs w:val="24"/>
        </w:rPr>
        <w:t>A. Cowgill, K. Forbes,</w:t>
      </w:r>
      <w:r w:rsidR="00267415">
        <w:rPr>
          <w:rFonts w:ascii="Bookman Old Style" w:hAnsi="Bookman Old Style"/>
          <w:szCs w:val="24"/>
        </w:rPr>
        <w:t xml:space="preserve"> </w:t>
      </w:r>
      <w:bookmarkStart w:id="0" w:name="_GoBack"/>
      <w:bookmarkEnd w:id="0"/>
      <w:r w:rsidR="00BF1C81" w:rsidRPr="00DE25CB">
        <w:rPr>
          <w:rFonts w:ascii="Bookman Old Style" w:hAnsi="Bookman Old Style"/>
          <w:szCs w:val="24"/>
        </w:rPr>
        <w:t>J. Pitt</w:t>
      </w:r>
      <w:r w:rsidR="00F776FE" w:rsidRPr="00DE25CB">
        <w:rPr>
          <w:rFonts w:ascii="Bookman Old Style" w:hAnsi="Bookman Old Style"/>
          <w:szCs w:val="24"/>
        </w:rPr>
        <w:t xml:space="preserve">, A. Radford, </w:t>
      </w:r>
      <w:r w:rsidR="00361143" w:rsidRPr="00DE25CB">
        <w:rPr>
          <w:rFonts w:ascii="Bookman Old Style" w:hAnsi="Bookman Old Style"/>
          <w:szCs w:val="24"/>
        </w:rPr>
        <w:t>P. Kingsford (student rep)</w:t>
      </w:r>
    </w:p>
    <w:p w:rsidR="00F776FE" w:rsidRPr="00DE25CB" w:rsidRDefault="00F776FE" w:rsidP="00F776FE">
      <w:pPr>
        <w:ind w:left="2880" w:hanging="2880"/>
        <w:rPr>
          <w:rFonts w:ascii="Bookman Old Style" w:hAnsi="Bookman Old Style"/>
          <w:szCs w:val="24"/>
        </w:rPr>
      </w:pPr>
    </w:p>
    <w:p w:rsidR="002F35D6" w:rsidRPr="00DE25CB" w:rsidRDefault="00DE25CB" w:rsidP="002F35D6">
      <w:pPr>
        <w:ind w:left="2880" w:hanging="2880"/>
        <w:rPr>
          <w:rFonts w:ascii="Bookman Old Style" w:hAnsi="Bookman Old Style"/>
          <w:szCs w:val="24"/>
        </w:rPr>
      </w:pPr>
      <w:r w:rsidRPr="00DE25CB">
        <w:rPr>
          <w:rFonts w:ascii="Bookman Old Style" w:hAnsi="Bookman Old Style"/>
          <w:szCs w:val="24"/>
        </w:rPr>
        <w:t xml:space="preserve">Members Excused: </w:t>
      </w:r>
      <w:r w:rsidRPr="00DE25CB">
        <w:rPr>
          <w:rFonts w:ascii="Bookman Old Style" w:hAnsi="Bookman Old Style"/>
          <w:szCs w:val="24"/>
        </w:rPr>
        <w:tab/>
      </w:r>
      <w:r w:rsidR="00361143" w:rsidRPr="00DE25CB">
        <w:rPr>
          <w:rFonts w:ascii="Bookman Old Style" w:hAnsi="Bookman Old Style"/>
          <w:szCs w:val="24"/>
        </w:rPr>
        <w:t xml:space="preserve">M. Caldwell (ex-officio), </w:t>
      </w:r>
      <w:r w:rsidR="0043112B" w:rsidRPr="00DE25CB">
        <w:rPr>
          <w:rFonts w:ascii="Bookman Old Style" w:hAnsi="Bookman Old Style"/>
          <w:szCs w:val="24"/>
        </w:rPr>
        <w:t xml:space="preserve">A. </w:t>
      </w:r>
      <w:proofErr w:type="spellStart"/>
      <w:r w:rsidR="0043112B" w:rsidRPr="00DE25CB">
        <w:rPr>
          <w:rFonts w:ascii="Bookman Old Style" w:hAnsi="Bookman Old Style"/>
          <w:szCs w:val="24"/>
        </w:rPr>
        <w:t>Alexandrou</w:t>
      </w:r>
      <w:proofErr w:type="spellEnd"/>
      <w:r w:rsidR="0043112B" w:rsidRPr="00DE25CB">
        <w:rPr>
          <w:rFonts w:ascii="Bookman Old Style" w:hAnsi="Bookman Old Style"/>
          <w:szCs w:val="24"/>
        </w:rPr>
        <w:t>,</w:t>
      </w:r>
    </w:p>
    <w:p w:rsidR="00F776FE" w:rsidRPr="00DE25CB" w:rsidRDefault="00F776FE" w:rsidP="002F35D6">
      <w:pPr>
        <w:ind w:left="2880" w:hanging="2880"/>
        <w:rPr>
          <w:rFonts w:ascii="Bookman Old Style" w:hAnsi="Bookman Old Style"/>
          <w:szCs w:val="24"/>
        </w:rPr>
      </w:pPr>
    </w:p>
    <w:p w:rsidR="002F35D6" w:rsidRPr="00DE25CB" w:rsidRDefault="002F35D6" w:rsidP="002F35D6">
      <w:pPr>
        <w:ind w:left="2880" w:hanging="2880"/>
        <w:rPr>
          <w:rFonts w:ascii="Bookman Old Style" w:hAnsi="Bookman Old Style"/>
          <w:szCs w:val="24"/>
        </w:rPr>
      </w:pPr>
      <w:r w:rsidRPr="00DE25CB">
        <w:rPr>
          <w:rFonts w:ascii="Bookman Old Style" w:hAnsi="Bookman Old Style"/>
          <w:szCs w:val="24"/>
        </w:rPr>
        <w:t>Members Absent:</w:t>
      </w:r>
      <w:r w:rsidRPr="00DE25CB">
        <w:rPr>
          <w:rFonts w:ascii="Bookman Old Style" w:hAnsi="Bookman Old Style"/>
          <w:szCs w:val="24"/>
        </w:rPr>
        <w:tab/>
        <w:t xml:space="preserve"> </w:t>
      </w:r>
    </w:p>
    <w:p w:rsidR="002F35D6" w:rsidRPr="00DE25CB" w:rsidRDefault="002F35D6" w:rsidP="002F35D6">
      <w:pPr>
        <w:ind w:left="2880" w:hanging="2880"/>
        <w:rPr>
          <w:rFonts w:ascii="Bookman Old Style" w:hAnsi="Bookman Old Style"/>
          <w:szCs w:val="24"/>
        </w:rPr>
      </w:pPr>
    </w:p>
    <w:p w:rsidR="00424C4E" w:rsidRPr="00DE25CB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DE25CB">
        <w:rPr>
          <w:rFonts w:ascii="Bookman Old Style" w:hAnsi="Bookman Old Style"/>
          <w:szCs w:val="24"/>
        </w:rPr>
        <w:t xml:space="preserve">Visitors: </w:t>
      </w:r>
      <w:r w:rsidRPr="00DE25CB">
        <w:rPr>
          <w:rFonts w:ascii="Bookman Old Style" w:hAnsi="Bookman Old Style"/>
          <w:szCs w:val="24"/>
        </w:rPr>
        <w:tab/>
      </w:r>
    </w:p>
    <w:p w:rsidR="00591CE9" w:rsidRPr="00DE25CB" w:rsidRDefault="00591CE9">
      <w:pPr>
        <w:rPr>
          <w:rFonts w:ascii="Bookman Old Style" w:hAnsi="Bookman Old Style"/>
          <w:szCs w:val="24"/>
        </w:rPr>
      </w:pPr>
    </w:p>
    <w:p w:rsidR="006056C8" w:rsidRPr="00034090" w:rsidRDefault="006056C8" w:rsidP="006056C8">
      <w:pPr>
        <w:rPr>
          <w:rFonts w:ascii="Bookman Old Style" w:hAnsi="Bookman Old Style"/>
          <w:szCs w:val="24"/>
        </w:rPr>
      </w:pPr>
      <w:r w:rsidRPr="00034090">
        <w:rPr>
          <w:rFonts w:ascii="Bookman Old Style" w:hAnsi="Bookman Old Style"/>
          <w:szCs w:val="24"/>
        </w:rPr>
        <w:t xml:space="preserve">The meeting was called to order by </w:t>
      </w:r>
      <w:r w:rsidR="00424C4E" w:rsidRPr="00034090">
        <w:rPr>
          <w:rFonts w:ascii="Bookman Old Style" w:hAnsi="Bookman Old Style"/>
          <w:szCs w:val="24"/>
        </w:rPr>
        <w:t>Chair Tsukimura at 9:</w:t>
      </w:r>
      <w:r w:rsidR="00361143" w:rsidRPr="00034090">
        <w:rPr>
          <w:rFonts w:ascii="Bookman Old Style" w:hAnsi="Bookman Old Style"/>
          <w:szCs w:val="24"/>
        </w:rPr>
        <w:t>10</w:t>
      </w:r>
      <w:r w:rsidRPr="00034090">
        <w:rPr>
          <w:rFonts w:ascii="Bookman Old Style" w:hAnsi="Bookman Old Style"/>
          <w:szCs w:val="24"/>
        </w:rPr>
        <w:t xml:space="preserve"> a.m.</w:t>
      </w:r>
    </w:p>
    <w:p w:rsidR="006056C8" w:rsidRPr="00DE25CB" w:rsidRDefault="006056C8" w:rsidP="006056C8">
      <w:pPr>
        <w:rPr>
          <w:rFonts w:ascii="Bookman Old Style" w:hAnsi="Bookman Old Style"/>
          <w:szCs w:val="24"/>
        </w:rPr>
      </w:pPr>
    </w:p>
    <w:p w:rsidR="007F16D0" w:rsidRDefault="006056C8" w:rsidP="007F16D0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DE25CB">
        <w:rPr>
          <w:rFonts w:ascii="Bookman Old Style" w:hAnsi="Bookman Old Style"/>
          <w:szCs w:val="24"/>
        </w:rPr>
        <w:t xml:space="preserve">Agenda - </w:t>
      </w:r>
      <w:r w:rsidRPr="00DE25CB">
        <w:rPr>
          <w:rFonts w:ascii="Bookman Old Style" w:hAnsi="Bookman Old Style"/>
          <w:color w:val="000000"/>
          <w:szCs w:val="24"/>
        </w:rPr>
        <w:t xml:space="preserve">MSC </w:t>
      </w:r>
      <w:r w:rsidR="00361143" w:rsidRPr="00DE25CB">
        <w:rPr>
          <w:rFonts w:ascii="Bookman Old Style" w:hAnsi="Bookman Old Style"/>
          <w:color w:val="000000"/>
          <w:szCs w:val="24"/>
        </w:rPr>
        <w:t>as amended</w:t>
      </w:r>
    </w:p>
    <w:p w:rsidR="007F16D0" w:rsidRPr="007F16D0" w:rsidRDefault="007F16D0" w:rsidP="007F16D0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361143" w:rsidRPr="00DE25CB" w:rsidRDefault="00361143" w:rsidP="007F16D0">
      <w:pPr>
        <w:pStyle w:val="ListParagraph"/>
        <w:numPr>
          <w:ilvl w:val="1"/>
          <w:numId w:val="1"/>
        </w:numPr>
        <w:ind w:hanging="720"/>
        <w:rPr>
          <w:rFonts w:ascii="Bookman Old Style" w:hAnsi="Bookman Old Style"/>
          <w:color w:val="000000"/>
          <w:szCs w:val="24"/>
        </w:rPr>
      </w:pPr>
      <w:r w:rsidRPr="00DE25CB">
        <w:rPr>
          <w:rFonts w:ascii="Bookman Old Style" w:hAnsi="Bookman Old Style"/>
          <w:szCs w:val="24"/>
        </w:rPr>
        <w:t>Add APM 237 as #5</w:t>
      </w:r>
    </w:p>
    <w:p w:rsidR="00F776FE" w:rsidRPr="00DE25CB" w:rsidRDefault="00F776FE" w:rsidP="00F776FE">
      <w:pPr>
        <w:ind w:left="2160" w:hanging="720"/>
        <w:rPr>
          <w:rFonts w:ascii="Bookman Old Style" w:hAnsi="Bookman Old Style"/>
          <w:color w:val="000000"/>
          <w:szCs w:val="24"/>
        </w:rPr>
      </w:pPr>
    </w:p>
    <w:p w:rsidR="006056C8" w:rsidRPr="00DE25CB" w:rsidRDefault="006056C8" w:rsidP="007F16D0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DE25CB">
        <w:rPr>
          <w:rFonts w:ascii="Bookman Old Style" w:hAnsi="Bookman Old Style"/>
          <w:szCs w:val="24"/>
        </w:rPr>
        <w:t xml:space="preserve">Minutes - </w:t>
      </w:r>
      <w:r w:rsidRPr="00DE25CB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DE25CB">
        <w:rPr>
          <w:rFonts w:ascii="Bookman Old Style" w:hAnsi="Bookman Old Style"/>
          <w:color w:val="000000"/>
          <w:szCs w:val="24"/>
        </w:rPr>
        <w:t xml:space="preserve">approve </w:t>
      </w:r>
      <w:r w:rsidRPr="00DE25CB">
        <w:rPr>
          <w:rFonts w:ascii="Bookman Old Style" w:hAnsi="Bookman Old Style"/>
          <w:color w:val="000000"/>
          <w:szCs w:val="24"/>
        </w:rPr>
        <w:t xml:space="preserve">the Minutes of </w:t>
      </w:r>
      <w:r w:rsidR="00361143" w:rsidRPr="00DE25CB">
        <w:rPr>
          <w:rFonts w:ascii="Bookman Old Style" w:hAnsi="Bookman Old Style"/>
          <w:color w:val="000000"/>
          <w:szCs w:val="24"/>
        </w:rPr>
        <w:t>11/6</w:t>
      </w:r>
      <w:r w:rsidR="00424C4E" w:rsidRPr="00DE25CB">
        <w:rPr>
          <w:rFonts w:ascii="Bookman Old Style" w:hAnsi="Bookman Old Style"/>
          <w:color w:val="000000"/>
          <w:szCs w:val="24"/>
        </w:rPr>
        <w:t>/14.</w:t>
      </w:r>
    </w:p>
    <w:p w:rsidR="00BA1FA6" w:rsidRPr="00DE25CB" w:rsidRDefault="00BA1FA6" w:rsidP="006056C8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Pr="00DE25CB" w:rsidRDefault="00F776FE" w:rsidP="007F16D0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DE25CB">
        <w:rPr>
          <w:rFonts w:ascii="Bookman Old Style" w:hAnsi="Bookman Old Style"/>
          <w:color w:val="000000"/>
          <w:szCs w:val="24"/>
        </w:rPr>
        <w:t>Communications and Announcements</w:t>
      </w:r>
    </w:p>
    <w:p w:rsidR="0076042C" w:rsidRPr="00DE25CB" w:rsidRDefault="00361143" w:rsidP="007F16D0">
      <w:pPr>
        <w:pStyle w:val="ListParagraph"/>
        <w:numPr>
          <w:ilvl w:val="1"/>
          <w:numId w:val="4"/>
        </w:numPr>
        <w:ind w:hanging="720"/>
        <w:rPr>
          <w:rStyle w:val="object"/>
          <w:rFonts w:ascii="Bookman Old Style" w:hAnsi="Bookman Old Style"/>
          <w:color w:val="000000"/>
          <w:szCs w:val="24"/>
        </w:rPr>
      </w:pPr>
      <w:r w:rsidRPr="00DE25CB">
        <w:rPr>
          <w:rStyle w:val="object"/>
          <w:rFonts w:ascii="Bookman Old Style" w:hAnsi="Bookman Old Style"/>
          <w:color w:val="000000"/>
          <w:szCs w:val="24"/>
        </w:rPr>
        <w:t>Personnel Committee “work” is required for the operation of the University, and falls into the ‘Domestic Service’ category</w:t>
      </w:r>
      <w:r w:rsidR="0076042C" w:rsidRPr="00DE25CB">
        <w:rPr>
          <w:rStyle w:val="object"/>
          <w:rFonts w:ascii="Bookman Old Style" w:hAnsi="Bookman Old Style"/>
          <w:color w:val="000000"/>
          <w:szCs w:val="24"/>
        </w:rPr>
        <w:t xml:space="preserve">.   </w:t>
      </w:r>
    </w:p>
    <w:p w:rsidR="00506FEE" w:rsidRPr="00DE25CB" w:rsidRDefault="0076042C" w:rsidP="007F16D0">
      <w:pPr>
        <w:pStyle w:val="ListParagraph"/>
        <w:numPr>
          <w:ilvl w:val="1"/>
          <w:numId w:val="4"/>
        </w:numPr>
        <w:ind w:hanging="720"/>
        <w:rPr>
          <w:rStyle w:val="object"/>
          <w:rFonts w:ascii="Bookman Old Style" w:hAnsi="Bookman Old Style"/>
          <w:color w:val="000000"/>
          <w:szCs w:val="24"/>
        </w:rPr>
      </w:pPr>
      <w:r w:rsidRPr="00DE25CB">
        <w:rPr>
          <w:rStyle w:val="object"/>
          <w:rFonts w:ascii="Bookman Old Style" w:hAnsi="Bookman Old Style"/>
          <w:color w:val="000000"/>
          <w:szCs w:val="24"/>
        </w:rPr>
        <w:t xml:space="preserve">Does this count as the 3 WTU service?  Yes BUT – This work is required to be in compliance with the CBA, and without our work (on the Personnel Committee), Unit 3 members would be allowed to grieve.  </w:t>
      </w:r>
    </w:p>
    <w:p w:rsidR="0076042C" w:rsidRPr="00DE25CB" w:rsidRDefault="0076042C" w:rsidP="007F16D0">
      <w:pPr>
        <w:pStyle w:val="ListParagraph"/>
        <w:numPr>
          <w:ilvl w:val="1"/>
          <w:numId w:val="4"/>
        </w:numPr>
        <w:ind w:hanging="720"/>
        <w:rPr>
          <w:rStyle w:val="object"/>
          <w:rFonts w:ascii="Bookman Old Style" w:hAnsi="Bookman Old Style"/>
          <w:color w:val="000000"/>
          <w:szCs w:val="24"/>
        </w:rPr>
      </w:pPr>
      <w:r w:rsidRPr="00DE25CB">
        <w:rPr>
          <w:rStyle w:val="object"/>
          <w:rFonts w:ascii="Bookman Old Style" w:hAnsi="Bookman Old Style"/>
          <w:color w:val="000000"/>
          <w:szCs w:val="24"/>
        </w:rPr>
        <w:t xml:space="preserve">The APM and CBA already have provisions for assigned time for exceptional service.  New CBA allows banking of assigned time, as </w:t>
      </w:r>
      <w:proofErr w:type="gramStart"/>
      <w:r w:rsidRPr="00DE25CB">
        <w:rPr>
          <w:rStyle w:val="object"/>
          <w:rFonts w:ascii="Bookman Old Style" w:hAnsi="Bookman Old Style"/>
          <w:color w:val="000000"/>
          <w:szCs w:val="24"/>
        </w:rPr>
        <w:t>Spring</w:t>
      </w:r>
      <w:proofErr w:type="gramEnd"/>
      <w:r w:rsidRPr="00DE25CB">
        <w:rPr>
          <w:rStyle w:val="object"/>
          <w:rFonts w:ascii="Bookman Old Style" w:hAnsi="Bookman Old Style"/>
          <w:color w:val="000000"/>
          <w:szCs w:val="24"/>
        </w:rPr>
        <w:t xml:space="preserve"> semester has already been assigned and students have enrolled in classes. </w:t>
      </w:r>
    </w:p>
    <w:p w:rsidR="0076042C" w:rsidRPr="00DE25CB" w:rsidRDefault="0076042C" w:rsidP="007F16D0">
      <w:pPr>
        <w:pStyle w:val="ListParagraph"/>
        <w:numPr>
          <w:ilvl w:val="1"/>
          <w:numId w:val="4"/>
        </w:numPr>
        <w:ind w:hanging="720"/>
        <w:rPr>
          <w:rStyle w:val="object"/>
          <w:rFonts w:ascii="Bookman Old Style" w:hAnsi="Bookman Old Style"/>
          <w:color w:val="000000"/>
          <w:szCs w:val="24"/>
        </w:rPr>
      </w:pPr>
      <w:r w:rsidRPr="00DE25CB">
        <w:rPr>
          <w:rStyle w:val="object"/>
          <w:rFonts w:ascii="Bookman Old Style" w:hAnsi="Bookman Old Style"/>
          <w:color w:val="000000"/>
          <w:szCs w:val="24"/>
        </w:rPr>
        <w:t>Representation on committees not balanced among the colleges, adding assigned time might incentivize senior faculty (with institutional memory) to participate to a higher degree</w:t>
      </w:r>
    </w:p>
    <w:p w:rsidR="00BA1FA6" w:rsidRPr="00DE25CB" w:rsidRDefault="00BA1FA6" w:rsidP="007F16D0">
      <w:pPr>
        <w:pStyle w:val="ListParagraph"/>
        <w:ind w:left="1620" w:hanging="720"/>
        <w:rPr>
          <w:rFonts w:ascii="Bookman Old Style" w:hAnsi="Bookman Old Style"/>
          <w:color w:val="000000"/>
          <w:szCs w:val="24"/>
        </w:rPr>
      </w:pPr>
    </w:p>
    <w:p w:rsidR="00F4451C" w:rsidRPr="00DE25CB" w:rsidRDefault="002F35D6" w:rsidP="007F16D0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DE25CB">
        <w:rPr>
          <w:rFonts w:ascii="Bookman Old Style" w:hAnsi="Bookman Old Style"/>
          <w:color w:val="000000"/>
          <w:szCs w:val="24"/>
        </w:rPr>
        <w:t>New Business</w:t>
      </w:r>
      <w:r w:rsidR="008F6FC1" w:rsidRPr="00DE25CB">
        <w:rPr>
          <w:rFonts w:ascii="Bookman Old Style" w:hAnsi="Bookman Old Style"/>
          <w:color w:val="000000"/>
          <w:szCs w:val="24"/>
        </w:rPr>
        <w:t xml:space="preserve"> </w:t>
      </w:r>
      <w:r w:rsidR="00361143" w:rsidRPr="00DE25CB">
        <w:rPr>
          <w:rFonts w:ascii="Bookman Old Style" w:hAnsi="Bookman Old Style"/>
          <w:color w:val="000000"/>
          <w:szCs w:val="24"/>
        </w:rPr>
        <w:t>–</w:t>
      </w:r>
      <w:r w:rsidR="003704B0" w:rsidRPr="00DE25CB">
        <w:rPr>
          <w:rFonts w:ascii="Bookman Old Style" w:hAnsi="Bookman Old Style"/>
          <w:color w:val="000000"/>
          <w:szCs w:val="24"/>
        </w:rPr>
        <w:t xml:space="preserve"> </w:t>
      </w:r>
      <w:r w:rsidR="00361143" w:rsidRPr="00DE25CB">
        <w:rPr>
          <w:rFonts w:ascii="Bookman Old Style" w:hAnsi="Bookman Old Style"/>
          <w:color w:val="000000"/>
          <w:szCs w:val="24"/>
        </w:rPr>
        <w:t>None</w:t>
      </w:r>
    </w:p>
    <w:p w:rsidR="00361143" w:rsidRPr="00DE25CB" w:rsidRDefault="00361143" w:rsidP="00361143">
      <w:pPr>
        <w:pStyle w:val="ListParagraph"/>
        <w:ind w:left="1170"/>
        <w:rPr>
          <w:rFonts w:ascii="Bookman Old Style" w:hAnsi="Bookman Old Style"/>
          <w:color w:val="000000"/>
          <w:szCs w:val="24"/>
        </w:rPr>
      </w:pPr>
    </w:p>
    <w:p w:rsidR="00A051B8" w:rsidRPr="00DE25CB" w:rsidRDefault="00A051B8" w:rsidP="007F16D0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DE25CB">
        <w:rPr>
          <w:rFonts w:ascii="Bookman Old Style" w:hAnsi="Bookman Old Style"/>
          <w:color w:val="000000"/>
          <w:szCs w:val="24"/>
        </w:rPr>
        <w:lastRenderedPageBreak/>
        <w:t>A</w:t>
      </w:r>
      <w:r w:rsidR="003738C9" w:rsidRPr="00DE25CB">
        <w:rPr>
          <w:rFonts w:ascii="Bookman Old Style" w:hAnsi="Bookman Old Style"/>
          <w:color w:val="000000"/>
          <w:szCs w:val="24"/>
        </w:rPr>
        <w:t xml:space="preserve">PM 237 – </w:t>
      </w:r>
      <w:r w:rsidRPr="00DE25CB">
        <w:rPr>
          <w:rFonts w:ascii="Bookman Old Style" w:hAnsi="Bookman Old Style"/>
          <w:color w:val="000000"/>
          <w:szCs w:val="24"/>
        </w:rPr>
        <w:t>Policy on Faculty Responsibility for Accessible Instructional Materials</w:t>
      </w:r>
    </w:p>
    <w:p w:rsidR="007F16D0" w:rsidRDefault="007F16D0" w:rsidP="00A051B8">
      <w:pPr>
        <w:pStyle w:val="ListParagraph"/>
        <w:ind w:left="1170"/>
        <w:rPr>
          <w:rFonts w:ascii="Bookman Old Style" w:hAnsi="Bookman Old Style"/>
          <w:color w:val="000000"/>
          <w:szCs w:val="24"/>
        </w:rPr>
      </w:pPr>
    </w:p>
    <w:p w:rsidR="003738C9" w:rsidRPr="00DE25CB" w:rsidRDefault="003738C9" w:rsidP="007F16D0">
      <w:pPr>
        <w:pStyle w:val="ListParagraph"/>
        <w:rPr>
          <w:rFonts w:ascii="Bookman Old Style" w:hAnsi="Bookman Old Style"/>
          <w:color w:val="000000"/>
          <w:szCs w:val="24"/>
        </w:rPr>
      </w:pPr>
      <w:r w:rsidRPr="00DE25CB">
        <w:rPr>
          <w:rFonts w:ascii="Bookman Old Style" w:hAnsi="Bookman Old Style"/>
          <w:color w:val="000000"/>
          <w:szCs w:val="24"/>
        </w:rPr>
        <w:t xml:space="preserve">MSC – Reinsert the deleted sentence at the end of Section II.C </w:t>
      </w:r>
    </w:p>
    <w:p w:rsidR="003738C9" w:rsidRPr="00DE25CB" w:rsidRDefault="003738C9" w:rsidP="003738C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3738C9" w:rsidRPr="00DE25CB" w:rsidRDefault="003738C9" w:rsidP="007F16D0">
      <w:pPr>
        <w:pStyle w:val="ListParagraph"/>
        <w:rPr>
          <w:rFonts w:ascii="Bookman Old Style" w:hAnsi="Bookman Old Style"/>
          <w:color w:val="000000"/>
          <w:szCs w:val="24"/>
        </w:rPr>
      </w:pPr>
      <w:r w:rsidRPr="00DE25CB">
        <w:rPr>
          <w:rFonts w:ascii="Bookman Old Style" w:hAnsi="Bookman Old Style"/>
          <w:color w:val="000000"/>
          <w:szCs w:val="24"/>
        </w:rPr>
        <w:t xml:space="preserve">“The party that initiates the use of the instructional material is responsible for making it accessible. Thus, if a program mandates use of particular materials for a given course, the program (rather than the individual faculty assigned to teach the course), is responsible for producing the materials in an accessible format”  </w:t>
      </w:r>
    </w:p>
    <w:p w:rsidR="003738C9" w:rsidRPr="00DE25CB" w:rsidRDefault="003738C9" w:rsidP="007F16D0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361143" w:rsidRPr="00DE25CB" w:rsidRDefault="003738C9" w:rsidP="007F16D0">
      <w:pPr>
        <w:pStyle w:val="ListParagraph"/>
        <w:rPr>
          <w:rFonts w:ascii="Bookman Old Style" w:hAnsi="Bookman Old Style"/>
          <w:color w:val="000000"/>
          <w:szCs w:val="24"/>
        </w:rPr>
      </w:pPr>
      <w:r w:rsidRPr="00DE25CB">
        <w:rPr>
          <w:rFonts w:ascii="Bookman Old Style" w:hAnsi="Bookman Old Style"/>
          <w:color w:val="000000"/>
          <w:szCs w:val="24"/>
        </w:rPr>
        <w:t xml:space="preserve">And send APM 237 back to Executive Committee for Senate approval.  </w:t>
      </w:r>
    </w:p>
    <w:p w:rsidR="008F6FC1" w:rsidRPr="00DE25CB" w:rsidRDefault="008F6FC1" w:rsidP="003738C9">
      <w:pPr>
        <w:rPr>
          <w:rFonts w:ascii="Bookman Old Style" w:hAnsi="Bookman Old Style"/>
          <w:color w:val="000000"/>
          <w:szCs w:val="24"/>
        </w:rPr>
      </w:pPr>
    </w:p>
    <w:p w:rsidR="003738C9" w:rsidRDefault="003738C9" w:rsidP="007F16D0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DE25CB">
        <w:rPr>
          <w:rFonts w:ascii="Bookman Old Style" w:hAnsi="Bookman Old Style"/>
          <w:color w:val="000000"/>
          <w:szCs w:val="24"/>
        </w:rPr>
        <w:t xml:space="preserve">APM 355 (new policy) – </w:t>
      </w:r>
      <w:r w:rsidR="00A051B8" w:rsidRPr="00DE25CB">
        <w:rPr>
          <w:rFonts w:ascii="Bookman Old Style" w:hAnsi="Bookman Old Style"/>
          <w:color w:val="000000"/>
          <w:szCs w:val="24"/>
        </w:rPr>
        <w:t>Policy on Assigned Time for Exceptional Levels of Service</w:t>
      </w:r>
    </w:p>
    <w:p w:rsidR="007F16D0" w:rsidRPr="007F16D0" w:rsidRDefault="007F16D0" w:rsidP="007F16D0">
      <w:pPr>
        <w:rPr>
          <w:rFonts w:ascii="Bookman Old Style" w:hAnsi="Bookman Old Style"/>
          <w:color w:val="000000"/>
          <w:szCs w:val="24"/>
        </w:rPr>
      </w:pPr>
    </w:p>
    <w:p w:rsidR="003738C9" w:rsidRPr="00DE25CB" w:rsidRDefault="003738C9" w:rsidP="007F16D0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E25CB">
        <w:rPr>
          <w:rFonts w:ascii="Bookman Old Style" w:hAnsi="Bookman Old Style"/>
          <w:color w:val="000000"/>
          <w:szCs w:val="24"/>
        </w:rPr>
        <w:t>MSC to remove section IV from policy</w:t>
      </w:r>
    </w:p>
    <w:p w:rsidR="003738C9" w:rsidRPr="00DE25CB" w:rsidRDefault="003738C9" w:rsidP="007F16D0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E25CB">
        <w:rPr>
          <w:rFonts w:ascii="Bookman Old Style" w:hAnsi="Bookman Old Style"/>
          <w:color w:val="000000"/>
          <w:szCs w:val="24"/>
        </w:rPr>
        <w:t>MSC to waive second reading</w:t>
      </w:r>
    </w:p>
    <w:p w:rsidR="003738C9" w:rsidRPr="00DE25CB" w:rsidRDefault="003738C9" w:rsidP="007F16D0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E25CB">
        <w:rPr>
          <w:rFonts w:ascii="Bookman Old Style" w:hAnsi="Bookman Old Style"/>
          <w:color w:val="000000"/>
          <w:szCs w:val="24"/>
        </w:rPr>
        <w:t>MSC to send to Executive Committee and Senate for approval</w:t>
      </w:r>
    </w:p>
    <w:p w:rsidR="0008471D" w:rsidRPr="00DE25CB" w:rsidRDefault="0008471D" w:rsidP="0008471D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A051B8" w:rsidRPr="007F16D0" w:rsidRDefault="008F6FC1" w:rsidP="007F16D0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DE25CB">
        <w:rPr>
          <w:rFonts w:ascii="Bookman Old Style" w:hAnsi="Bookman Old Style"/>
          <w:color w:val="000000"/>
          <w:szCs w:val="24"/>
        </w:rPr>
        <w:t xml:space="preserve">APM 322 – </w:t>
      </w:r>
      <w:r w:rsidR="00A051B8" w:rsidRPr="00DE25CB">
        <w:rPr>
          <w:rFonts w:ascii="Bookman Old Style" w:hAnsi="Bookman Old Style"/>
        </w:rPr>
        <w:t>Policy on the Assessment of Teaching</w:t>
      </w:r>
    </w:p>
    <w:p w:rsidR="007F16D0" w:rsidRPr="007F16D0" w:rsidRDefault="007F16D0" w:rsidP="007F16D0">
      <w:pPr>
        <w:rPr>
          <w:rFonts w:ascii="Bookman Old Style" w:hAnsi="Bookman Old Style"/>
          <w:color w:val="000000"/>
          <w:szCs w:val="24"/>
        </w:rPr>
      </w:pPr>
    </w:p>
    <w:p w:rsidR="008F6FC1" w:rsidRPr="00DE25CB" w:rsidRDefault="00A051B8" w:rsidP="007F16D0">
      <w:pPr>
        <w:pStyle w:val="ListParagraph"/>
        <w:rPr>
          <w:rFonts w:ascii="Bookman Old Style" w:hAnsi="Bookman Old Style"/>
          <w:color w:val="000000"/>
          <w:szCs w:val="24"/>
        </w:rPr>
      </w:pPr>
      <w:r w:rsidRPr="00DE25CB">
        <w:rPr>
          <w:rFonts w:ascii="Bookman Old Style" w:hAnsi="Bookman Old Style"/>
          <w:color w:val="000000"/>
          <w:szCs w:val="24"/>
        </w:rPr>
        <w:t>F</w:t>
      </w:r>
      <w:r w:rsidR="008F6FC1" w:rsidRPr="00DE25CB">
        <w:rPr>
          <w:rFonts w:ascii="Bookman Old Style" w:hAnsi="Bookman Old Style"/>
          <w:color w:val="000000"/>
          <w:szCs w:val="24"/>
        </w:rPr>
        <w:t>aculty request to examine review of part time employees</w:t>
      </w:r>
      <w:r w:rsidR="003738C9" w:rsidRPr="00DE25CB">
        <w:rPr>
          <w:rFonts w:ascii="Bookman Old Style" w:hAnsi="Bookman Old Style"/>
          <w:color w:val="000000"/>
          <w:szCs w:val="24"/>
        </w:rPr>
        <w:t xml:space="preserve"> (Social Work)</w:t>
      </w:r>
    </w:p>
    <w:p w:rsidR="00A051B8" w:rsidRPr="00DE25CB" w:rsidRDefault="00A051B8" w:rsidP="003738C9">
      <w:pPr>
        <w:ind w:left="1080"/>
        <w:rPr>
          <w:rFonts w:ascii="Bookman Old Style" w:hAnsi="Bookman Old Style"/>
          <w:szCs w:val="24"/>
        </w:rPr>
      </w:pPr>
    </w:p>
    <w:p w:rsidR="00A970A0" w:rsidRPr="00DE25CB" w:rsidRDefault="003738C9" w:rsidP="007F16D0">
      <w:pPr>
        <w:ind w:left="720"/>
        <w:rPr>
          <w:rFonts w:ascii="Bookman Old Style" w:hAnsi="Bookman Old Style"/>
          <w:szCs w:val="24"/>
        </w:rPr>
      </w:pPr>
      <w:r w:rsidRPr="00DE25CB">
        <w:rPr>
          <w:rFonts w:ascii="Bookman Old Style" w:hAnsi="Bookman Old Style"/>
          <w:szCs w:val="24"/>
        </w:rPr>
        <w:t>The review of temporary faculty is contractually mandated by CBA, and the Personnel Committee felt that the way to solve problem is to hire more Tenure/Tenure-track faculty</w:t>
      </w:r>
    </w:p>
    <w:p w:rsidR="0076042C" w:rsidRPr="00DE25CB" w:rsidRDefault="0076042C" w:rsidP="003738C9">
      <w:pPr>
        <w:ind w:left="1080"/>
        <w:rPr>
          <w:rFonts w:ascii="Bookman Old Style" w:hAnsi="Bookman Old Style"/>
          <w:szCs w:val="24"/>
        </w:rPr>
      </w:pPr>
    </w:p>
    <w:p w:rsidR="0076042C" w:rsidRPr="00DE25CB" w:rsidRDefault="0076042C" w:rsidP="003738C9">
      <w:pPr>
        <w:ind w:left="1080"/>
        <w:rPr>
          <w:rFonts w:ascii="Bookman Old Style" w:hAnsi="Bookman Old Style"/>
          <w:szCs w:val="24"/>
        </w:rPr>
      </w:pPr>
    </w:p>
    <w:p w:rsidR="002F35D6" w:rsidRPr="00DE25CB" w:rsidRDefault="002F35D6" w:rsidP="00A970A0">
      <w:pPr>
        <w:rPr>
          <w:rFonts w:ascii="Bookman Old Style" w:hAnsi="Bookman Old Style"/>
          <w:color w:val="000000"/>
          <w:szCs w:val="24"/>
        </w:rPr>
      </w:pPr>
    </w:p>
    <w:p w:rsidR="002F35D6" w:rsidRPr="00DE25CB" w:rsidRDefault="002F35D6" w:rsidP="002F35D6">
      <w:pPr>
        <w:spacing w:after="240"/>
        <w:rPr>
          <w:rFonts w:ascii="Bookman Old Style" w:hAnsi="Bookman Old Style"/>
          <w:szCs w:val="24"/>
        </w:rPr>
      </w:pPr>
      <w:r w:rsidRPr="00DE25CB">
        <w:rPr>
          <w:rFonts w:ascii="Bookman Old Style" w:hAnsi="Bookman Old Style"/>
          <w:szCs w:val="24"/>
        </w:rPr>
        <w:t>Agenda for the meeting</w:t>
      </w:r>
      <w:r w:rsidR="00506FEE" w:rsidRPr="00DE25CB">
        <w:rPr>
          <w:rFonts w:ascii="Bookman Old Style" w:hAnsi="Bookman Old Style"/>
          <w:szCs w:val="24"/>
        </w:rPr>
        <w:t xml:space="preserve"> 11</w:t>
      </w:r>
      <w:r w:rsidR="001B3397" w:rsidRPr="00DE25CB">
        <w:rPr>
          <w:rFonts w:ascii="Bookman Old Style" w:hAnsi="Bookman Old Style"/>
          <w:szCs w:val="24"/>
        </w:rPr>
        <w:t>/</w:t>
      </w:r>
      <w:r w:rsidR="00A619F9" w:rsidRPr="00DE25CB">
        <w:rPr>
          <w:rFonts w:ascii="Bookman Old Style" w:hAnsi="Bookman Old Style"/>
          <w:szCs w:val="24"/>
        </w:rPr>
        <w:t>20</w:t>
      </w:r>
      <w:r w:rsidRPr="00DE25CB">
        <w:rPr>
          <w:rFonts w:ascii="Bookman Old Style" w:hAnsi="Bookman Old Style"/>
          <w:szCs w:val="24"/>
        </w:rPr>
        <w:t xml:space="preserve">/14, </w:t>
      </w:r>
      <w:r w:rsidRPr="00DE25CB">
        <w:rPr>
          <w:rFonts w:ascii="Bookman Old Style" w:hAnsi="Bookman Old Style"/>
          <w:szCs w:val="24"/>
          <w:highlight w:val="yellow"/>
        </w:rPr>
        <w:t>Meeting in Thomas 117</w:t>
      </w:r>
    </w:p>
    <w:p w:rsidR="002F35D6" w:rsidRPr="00DE25CB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DE25CB">
        <w:rPr>
          <w:rFonts w:ascii="Bookman Old Style" w:hAnsi="Bookman Old Style"/>
          <w:color w:val="000000"/>
          <w:szCs w:val="24"/>
        </w:rPr>
        <w:t>Approval of the Agenda.</w:t>
      </w:r>
    </w:p>
    <w:p w:rsidR="002F35D6" w:rsidRPr="00DE25CB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DE25CB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0338FE" w:rsidRPr="00DE25CB">
        <w:rPr>
          <w:rFonts w:ascii="Bookman Old Style" w:hAnsi="Bookman Old Style"/>
          <w:color w:val="000000"/>
          <w:szCs w:val="24"/>
        </w:rPr>
        <w:t>11</w:t>
      </w:r>
      <w:r w:rsidR="001B3397" w:rsidRPr="00DE25CB">
        <w:rPr>
          <w:rFonts w:ascii="Bookman Old Style" w:hAnsi="Bookman Old Style"/>
          <w:color w:val="000000"/>
          <w:szCs w:val="24"/>
        </w:rPr>
        <w:t>/</w:t>
      </w:r>
      <w:r w:rsidR="005F5982">
        <w:rPr>
          <w:rFonts w:ascii="Bookman Old Style" w:hAnsi="Bookman Old Style"/>
          <w:color w:val="000000"/>
          <w:szCs w:val="24"/>
        </w:rPr>
        <w:t>13</w:t>
      </w:r>
      <w:r w:rsidRPr="00DE25CB">
        <w:rPr>
          <w:rFonts w:ascii="Bookman Old Style" w:hAnsi="Bookman Old Style"/>
          <w:color w:val="000000"/>
          <w:szCs w:val="24"/>
        </w:rPr>
        <w:t>/2014</w:t>
      </w:r>
    </w:p>
    <w:p w:rsidR="00A970A0" w:rsidRPr="004D4196" w:rsidRDefault="002F35D6" w:rsidP="004D419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DE25CB">
        <w:rPr>
          <w:rFonts w:ascii="Bookman Old Style" w:hAnsi="Bookman Old Style"/>
          <w:color w:val="000000"/>
          <w:szCs w:val="24"/>
        </w:rPr>
        <w:t>C</w:t>
      </w:r>
      <w:r w:rsidR="008E687A" w:rsidRPr="00DE25CB">
        <w:rPr>
          <w:rFonts w:ascii="Bookman Old Style" w:hAnsi="Bookman Old Style"/>
          <w:color w:val="000000"/>
          <w:szCs w:val="24"/>
        </w:rPr>
        <w:t>ommunications and Announcements</w:t>
      </w:r>
    </w:p>
    <w:p w:rsidR="00C02E6A" w:rsidRPr="004D4196" w:rsidRDefault="002F35D6" w:rsidP="00C02E6A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DE25CB">
        <w:rPr>
          <w:rFonts w:ascii="Bookman Old Style" w:hAnsi="Bookman Old Style"/>
          <w:color w:val="000000"/>
          <w:szCs w:val="24"/>
        </w:rPr>
        <w:t>New Business</w:t>
      </w:r>
      <w:r w:rsidR="00A970A0" w:rsidRPr="00DE25CB">
        <w:rPr>
          <w:rFonts w:ascii="Bookman Old Style" w:hAnsi="Bookman Old Style"/>
          <w:color w:val="000000"/>
          <w:szCs w:val="24"/>
        </w:rPr>
        <w:t xml:space="preserve"> </w:t>
      </w:r>
    </w:p>
    <w:p w:rsidR="00835042" w:rsidRPr="004D4196" w:rsidRDefault="00965503" w:rsidP="006B2FD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DE25CB">
        <w:rPr>
          <w:rFonts w:ascii="Bookman Old Style" w:hAnsi="Bookman Old Style"/>
          <w:color w:val="000000"/>
          <w:szCs w:val="24"/>
        </w:rPr>
        <w:t>APM 322 – Examination of CBA for CBA conflicts</w:t>
      </w:r>
    </w:p>
    <w:p w:rsidR="00965503" w:rsidRPr="004D4196" w:rsidRDefault="00965503" w:rsidP="00965503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DE25CB">
        <w:rPr>
          <w:rFonts w:ascii="Bookman Old Style" w:hAnsi="Bookman Old Style"/>
          <w:color w:val="000000"/>
          <w:szCs w:val="24"/>
        </w:rPr>
        <w:t>APM 337 – Examination of CBA for CBA conflicts</w:t>
      </w:r>
    </w:p>
    <w:p w:rsidR="00965503" w:rsidRPr="004D4196" w:rsidRDefault="00965503" w:rsidP="00965503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DE25CB">
        <w:rPr>
          <w:rFonts w:ascii="Bookman Old Style" w:hAnsi="Bookman Old Style"/>
          <w:color w:val="000000"/>
          <w:szCs w:val="24"/>
        </w:rPr>
        <w:t>APM 360 – Examination of CBA for CBA conflicts</w:t>
      </w:r>
    </w:p>
    <w:p w:rsidR="00965503" w:rsidRPr="00DE25CB" w:rsidRDefault="00965503" w:rsidP="00835042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DE25CB">
        <w:rPr>
          <w:rFonts w:ascii="Bookman Old Style" w:hAnsi="Bookman Old Style"/>
          <w:color w:val="000000"/>
          <w:szCs w:val="24"/>
        </w:rPr>
        <w:t>APM 361 – Examination of CBA for CBA conflicts</w:t>
      </w:r>
    </w:p>
    <w:p w:rsidR="00E121DE" w:rsidRPr="00DE25CB" w:rsidRDefault="00E121DE" w:rsidP="00E121DE">
      <w:pPr>
        <w:pStyle w:val="ListParagraph"/>
        <w:spacing w:after="200" w:line="276" w:lineRule="auto"/>
        <w:rPr>
          <w:rFonts w:ascii="Bookman Old Style" w:hAnsi="Bookman Old Style"/>
          <w:szCs w:val="24"/>
        </w:rPr>
      </w:pPr>
    </w:p>
    <w:sectPr w:rsidR="00E121DE" w:rsidRPr="00DE25CB" w:rsidSect="00DE25CB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CB" w:rsidRDefault="00DE25CB" w:rsidP="00DE25CB">
      <w:r>
        <w:separator/>
      </w:r>
    </w:p>
  </w:endnote>
  <w:endnote w:type="continuationSeparator" w:id="0">
    <w:p w:rsidR="00DE25CB" w:rsidRDefault="00DE25CB" w:rsidP="00DE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CB" w:rsidRDefault="00DE25CB" w:rsidP="00DE25CB">
      <w:r>
        <w:separator/>
      </w:r>
    </w:p>
  </w:footnote>
  <w:footnote w:type="continuationSeparator" w:id="0">
    <w:p w:rsidR="00DE25CB" w:rsidRDefault="00DE25CB" w:rsidP="00DE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7217170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25CB" w:rsidRPr="00DE25CB" w:rsidRDefault="00DE25CB" w:rsidP="00DE25CB">
        <w:pPr>
          <w:pStyle w:val="Header"/>
          <w:jc w:val="right"/>
          <w:rPr>
            <w:rFonts w:ascii="Bookman Old Style" w:hAnsi="Bookman Old Style"/>
          </w:rPr>
        </w:pPr>
        <w:r w:rsidRPr="00DE25CB">
          <w:rPr>
            <w:rFonts w:ascii="Bookman Old Style" w:hAnsi="Bookman Old Style"/>
          </w:rPr>
          <w:t>Personnel Committee Meeting</w:t>
        </w:r>
      </w:p>
      <w:p w:rsidR="00DE25CB" w:rsidRPr="00DE25CB" w:rsidRDefault="00DE25CB" w:rsidP="00DE25CB">
        <w:pPr>
          <w:pStyle w:val="Header"/>
          <w:jc w:val="right"/>
          <w:rPr>
            <w:rFonts w:ascii="Bookman Old Style" w:hAnsi="Bookman Old Style"/>
          </w:rPr>
        </w:pPr>
        <w:r w:rsidRPr="00DE25CB">
          <w:rPr>
            <w:rFonts w:ascii="Bookman Old Style" w:hAnsi="Bookman Old Style"/>
          </w:rPr>
          <w:t>November 13, 2014</w:t>
        </w:r>
      </w:p>
      <w:p w:rsidR="00DE25CB" w:rsidRPr="00DE25CB" w:rsidRDefault="00DE25CB">
        <w:pPr>
          <w:pStyle w:val="Header"/>
          <w:jc w:val="right"/>
          <w:rPr>
            <w:rFonts w:ascii="Bookman Old Style" w:hAnsi="Bookman Old Style"/>
          </w:rPr>
        </w:pPr>
        <w:r w:rsidRPr="00DE25CB">
          <w:rPr>
            <w:rFonts w:ascii="Bookman Old Style" w:hAnsi="Bookman Old Style"/>
          </w:rPr>
          <w:t xml:space="preserve">Page </w:t>
        </w:r>
        <w:r w:rsidRPr="00DE25CB">
          <w:rPr>
            <w:rFonts w:ascii="Bookman Old Style" w:hAnsi="Bookman Old Style"/>
          </w:rPr>
          <w:fldChar w:fldCharType="begin"/>
        </w:r>
        <w:r w:rsidRPr="00DE25CB">
          <w:rPr>
            <w:rFonts w:ascii="Bookman Old Style" w:hAnsi="Bookman Old Style"/>
          </w:rPr>
          <w:instrText xml:space="preserve"> PAGE   \* MERGEFORMAT </w:instrText>
        </w:r>
        <w:r w:rsidRPr="00DE25CB">
          <w:rPr>
            <w:rFonts w:ascii="Bookman Old Style" w:hAnsi="Bookman Old Style"/>
          </w:rPr>
          <w:fldChar w:fldCharType="separate"/>
        </w:r>
        <w:r w:rsidR="00870E6A">
          <w:rPr>
            <w:rFonts w:ascii="Bookman Old Style" w:hAnsi="Bookman Old Style"/>
            <w:noProof/>
          </w:rPr>
          <w:t>2</w:t>
        </w:r>
        <w:r w:rsidRPr="00DE25CB">
          <w:rPr>
            <w:rFonts w:ascii="Bookman Old Style" w:hAnsi="Bookman Old Style"/>
            <w:noProof/>
          </w:rPr>
          <w:fldChar w:fldCharType="end"/>
        </w:r>
      </w:p>
    </w:sdtContent>
  </w:sdt>
  <w:p w:rsidR="00DE25CB" w:rsidRPr="00DE25CB" w:rsidRDefault="00DE25CB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06BC7"/>
    <w:multiLevelType w:val="hybridMultilevel"/>
    <w:tmpl w:val="E17E49A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6"/>
    <w:rsid w:val="000338FE"/>
    <w:rsid w:val="00034090"/>
    <w:rsid w:val="0008471D"/>
    <w:rsid w:val="001213A1"/>
    <w:rsid w:val="00170F92"/>
    <w:rsid w:val="00180487"/>
    <w:rsid w:val="001B3397"/>
    <w:rsid w:val="001D4712"/>
    <w:rsid w:val="00267415"/>
    <w:rsid w:val="002A4073"/>
    <w:rsid w:val="002F35D6"/>
    <w:rsid w:val="00361143"/>
    <w:rsid w:val="00361B2E"/>
    <w:rsid w:val="003627EA"/>
    <w:rsid w:val="003704B0"/>
    <w:rsid w:val="003738C9"/>
    <w:rsid w:val="003C19AF"/>
    <w:rsid w:val="00424C4E"/>
    <w:rsid w:val="0043112B"/>
    <w:rsid w:val="004A25F6"/>
    <w:rsid w:val="004D4196"/>
    <w:rsid w:val="004E4B3C"/>
    <w:rsid w:val="00506FEE"/>
    <w:rsid w:val="00591CE9"/>
    <w:rsid w:val="005E11C8"/>
    <w:rsid w:val="005F5982"/>
    <w:rsid w:val="006056C8"/>
    <w:rsid w:val="00641FC1"/>
    <w:rsid w:val="006B2FD0"/>
    <w:rsid w:val="006E48A3"/>
    <w:rsid w:val="00743365"/>
    <w:rsid w:val="007467EC"/>
    <w:rsid w:val="00751F81"/>
    <w:rsid w:val="0076042C"/>
    <w:rsid w:val="007C398A"/>
    <w:rsid w:val="007E3560"/>
    <w:rsid w:val="007E4ACE"/>
    <w:rsid w:val="007F16D0"/>
    <w:rsid w:val="00835042"/>
    <w:rsid w:val="00841481"/>
    <w:rsid w:val="00870E6A"/>
    <w:rsid w:val="008E687A"/>
    <w:rsid w:val="008F6FC1"/>
    <w:rsid w:val="008F7B54"/>
    <w:rsid w:val="00965503"/>
    <w:rsid w:val="00970CB9"/>
    <w:rsid w:val="009C1A44"/>
    <w:rsid w:val="009D72F2"/>
    <w:rsid w:val="00A051B8"/>
    <w:rsid w:val="00A45C51"/>
    <w:rsid w:val="00A619F9"/>
    <w:rsid w:val="00A970A0"/>
    <w:rsid w:val="00BA1FA6"/>
    <w:rsid w:val="00BF09F1"/>
    <w:rsid w:val="00BF1C81"/>
    <w:rsid w:val="00C02E6A"/>
    <w:rsid w:val="00C40F8B"/>
    <w:rsid w:val="00C52B72"/>
    <w:rsid w:val="00C64A17"/>
    <w:rsid w:val="00C74634"/>
    <w:rsid w:val="00C832F9"/>
    <w:rsid w:val="00C83771"/>
    <w:rsid w:val="00CA45DF"/>
    <w:rsid w:val="00D54A8C"/>
    <w:rsid w:val="00DB31A8"/>
    <w:rsid w:val="00DE25CB"/>
    <w:rsid w:val="00DE2E9E"/>
    <w:rsid w:val="00E121DE"/>
    <w:rsid w:val="00ED6074"/>
    <w:rsid w:val="00F4451C"/>
    <w:rsid w:val="00F7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E2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5C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E2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5C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Tsukimra</dc:creator>
  <cp:lastModifiedBy>Venita Baker</cp:lastModifiedBy>
  <cp:revision>8</cp:revision>
  <cp:lastPrinted>2014-11-20T18:22:00Z</cp:lastPrinted>
  <dcterms:created xsi:type="dcterms:W3CDTF">2014-11-20T00:01:00Z</dcterms:created>
  <dcterms:modified xsi:type="dcterms:W3CDTF">2014-11-20T18:50:00Z</dcterms:modified>
</cp:coreProperties>
</file>