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3A34D" w14:textId="161827FB" w:rsidR="00F94E14" w:rsidRDefault="00BC1FBD">
      <w:pPr>
        <w:pStyle w:val="TOCHeading"/>
      </w:pPr>
      <w:bookmarkStart w:id="0" w:name="_GoBack"/>
      <w:bookmarkEnd w:id="0"/>
      <w:r>
        <w:t>G</w:t>
      </w:r>
      <w:r w:rsidR="00F25BB8">
        <w:t>eneral Education</w:t>
      </w:r>
      <w:r w:rsidR="00973339">
        <w:t xml:space="preserve"> Policies </w:t>
      </w:r>
    </w:p>
    <w:p w14:paraId="082C9C50" w14:textId="77777777" w:rsidR="00373D2F" w:rsidRDefault="00823BD8">
      <w:pPr>
        <w:pStyle w:val="TOCHeading"/>
      </w:pPr>
      <w:r>
        <w:t xml:space="preserve">Table of </w:t>
      </w:r>
      <w:r w:rsidR="00373D2F">
        <w:t>Contents</w:t>
      </w:r>
    </w:p>
    <w:p w14:paraId="21802DFA" w14:textId="77777777" w:rsidR="004B0F80" w:rsidRDefault="00A418F7">
      <w:pPr>
        <w:pStyle w:val="TOC1"/>
        <w:rPr>
          <w:rFonts w:asciiTheme="minorHAnsi" w:eastAsiaTheme="minorEastAsia" w:hAnsiTheme="minorHAnsi" w:cstheme="minorBidi"/>
          <w:noProof/>
          <w:sz w:val="22"/>
          <w:szCs w:val="22"/>
        </w:rPr>
      </w:pPr>
      <w:r>
        <w:fldChar w:fldCharType="begin"/>
      </w:r>
      <w:r w:rsidR="00373D2F">
        <w:instrText xml:space="preserve"> TOC \o "1-3" \h \z \u </w:instrText>
      </w:r>
      <w:r>
        <w:fldChar w:fldCharType="separate"/>
      </w:r>
      <w:hyperlink w:anchor="_Toc337725063" w:history="1">
        <w:r w:rsidR="004B0F80" w:rsidRPr="00EE72F0">
          <w:rPr>
            <w:rStyle w:val="Hyperlink"/>
            <w:bCs/>
            <w:noProof/>
          </w:rPr>
          <w:t>The General Education Committee</w:t>
        </w:r>
        <w:r w:rsidR="004B0F80">
          <w:rPr>
            <w:noProof/>
            <w:webHidden/>
          </w:rPr>
          <w:tab/>
        </w:r>
        <w:r w:rsidR="004B0F80">
          <w:rPr>
            <w:noProof/>
            <w:webHidden/>
          </w:rPr>
          <w:fldChar w:fldCharType="begin"/>
        </w:r>
        <w:r w:rsidR="004B0F80">
          <w:rPr>
            <w:noProof/>
            <w:webHidden/>
          </w:rPr>
          <w:instrText xml:space="preserve"> PAGEREF _Toc337725063 \h </w:instrText>
        </w:r>
        <w:r w:rsidR="004B0F80">
          <w:rPr>
            <w:noProof/>
            <w:webHidden/>
          </w:rPr>
        </w:r>
        <w:r w:rsidR="004B0F80">
          <w:rPr>
            <w:noProof/>
            <w:webHidden/>
          </w:rPr>
          <w:fldChar w:fldCharType="separate"/>
        </w:r>
        <w:r w:rsidR="004B0F80">
          <w:rPr>
            <w:noProof/>
            <w:webHidden/>
          </w:rPr>
          <w:t>1</w:t>
        </w:r>
        <w:r w:rsidR="004B0F80">
          <w:rPr>
            <w:noProof/>
            <w:webHidden/>
          </w:rPr>
          <w:fldChar w:fldCharType="end"/>
        </w:r>
      </w:hyperlink>
    </w:p>
    <w:p w14:paraId="4D70920E" w14:textId="77777777" w:rsidR="004B0F80" w:rsidRDefault="001879E8">
      <w:pPr>
        <w:pStyle w:val="TOC2"/>
        <w:rPr>
          <w:rFonts w:asciiTheme="minorHAnsi" w:eastAsiaTheme="minorEastAsia" w:hAnsiTheme="minorHAnsi" w:cstheme="minorBidi"/>
          <w:noProof/>
          <w:sz w:val="22"/>
          <w:szCs w:val="22"/>
        </w:rPr>
      </w:pPr>
      <w:hyperlink w:anchor="_Toc337725064" w:history="1">
        <w:r w:rsidR="004B0F80" w:rsidRPr="00EE72F0">
          <w:rPr>
            <w:rStyle w:val="Hyperlink"/>
            <w:noProof/>
          </w:rPr>
          <w:t>Appeals/Reinstatement:</w:t>
        </w:r>
        <w:r w:rsidR="004B0F80">
          <w:rPr>
            <w:noProof/>
            <w:webHidden/>
          </w:rPr>
          <w:tab/>
        </w:r>
        <w:r w:rsidR="004B0F80">
          <w:rPr>
            <w:noProof/>
            <w:webHidden/>
          </w:rPr>
          <w:fldChar w:fldCharType="begin"/>
        </w:r>
        <w:r w:rsidR="004B0F80">
          <w:rPr>
            <w:noProof/>
            <w:webHidden/>
          </w:rPr>
          <w:instrText xml:space="preserve"> PAGEREF _Toc337725064 \h </w:instrText>
        </w:r>
        <w:r w:rsidR="004B0F80">
          <w:rPr>
            <w:noProof/>
            <w:webHidden/>
          </w:rPr>
        </w:r>
        <w:r w:rsidR="004B0F80">
          <w:rPr>
            <w:noProof/>
            <w:webHidden/>
          </w:rPr>
          <w:fldChar w:fldCharType="separate"/>
        </w:r>
        <w:r w:rsidR="004B0F80">
          <w:rPr>
            <w:noProof/>
            <w:webHidden/>
          </w:rPr>
          <w:t>3</w:t>
        </w:r>
        <w:r w:rsidR="004B0F80">
          <w:rPr>
            <w:noProof/>
            <w:webHidden/>
          </w:rPr>
          <w:fldChar w:fldCharType="end"/>
        </w:r>
      </w:hyperlink>
    </w:p>
    <w:p w14:paraId="72A012CD" w14:textId="77777777" w:rsidR="004B0F80" w:rsidRDefault="001879E8">
      <w:pPr>
        <w:pStyle w:val="TOC2"/>
        <w:rPr>
          <w:rFonts w:asciiTheme="minorHAnsi" w:eastAsiaTheme="minorEastAsia" w:hAnsiTheme="minorHAnsi" w:cstheme="minorBidi"/>
          <w:noProof/>
          <w:sz w:val="22"/>
          <w:szCs w:val="22"/>
        </w:rPr>
      </w:pPr>
      <w:hyperlink w:anchor="_Toc337725065" w:history="1">
        <w:r w:rsidR="004B0F80" w:rsidRPr="00EE72F0">
          <w:rPr>
            <w:rStyle w:val="Hyperlink"/>
            <w:noProof/>
          </w:rPr>
          <w:t>Exceptions to GE Requirements:</w:t>
        </w:r>
        <w:r w:rsidR="004B0F80">
          <w:rPr>
            <w:noProof/>
            <w:webHidden/>
          </w:rPr>
          <w:tab/>
        </w:r>
        <w:r w:rsidR="004B0F80">
          <w:rPr>
            <w:noProof/>
            <w:webHidden/>
          </w:rPr>
          <w:fldChar w:fldCharType="begin"/>
        </w:r>
        <w:r w:rsidR="004B0F80">
          <w:rPr>
            <w:noProof/>
            <w:webHidden/>
          </w:rPr>
          <w:instrText xml:space="preserve"> PAGEREF _Toc337725065 \h </w:instrText>
        </w:r>
        <w:r w:rsidR="004B0F80">
          <w:rPr>
            <w:noProof/>
            <w:webHidden/>
          </w:rPr>
        </w:r>
        <w:r w:rsidR="004B0F80">
          <w:rPr>
            <w:noProof/>
            <w:webHidden/>
          </w:rPr>
          <w:fldChar w:fldCharType="separate"/>
        </w:r>
        <w:r w:rsidR="004B0F80">
          <w:rPr>
            <w:noProof/>
            <w:webHidden/>
          </w:rPr>
          <w:t>3</w:t>
        </w:r>
        <w:r w:rsidR="004B0F80">
          <w:rPr>
            <w:noProof/>
            <w:webHidden/>
          </w:rPr>
          <w:fldChar w:fldCharType="end"/>
        </w:r>
      </w:hyperlink>
    </w:p>
    <w:p w14:paraId="01FE3C03" w14:textId="77777777" w:rsidR="004B0F80" w:rsidRDefault="001879E8">
      <w:pPr>
        <w:pStyle w:val="TOC2"/>
        <w:rPr>
          <w:rFonts w:asciiTheme="minorHAnsi" w:eastAsiaTheme="minorEastAsia" w:hAnsiTheme="minorHAnsi" w:cstheme="minorBidi"/>
          <w:noProof/>
          <w:sz w:val="22"/>
          <w:szCs w:val="22"/>
        </w:rPr>
      </w:pPr>
      <w:hyperlink w:anchor="_Toc337725066" w:history="1">
        <w:r w:rsidR="004B0F80" w:rsidRPr="00EE72F0">
          <w:rPr>
            <w:rStyle w:val="Hyperlink"/>
            <w:noProof/>
          </w:rPr>
          <w:t>Area A-E</w:t>
        </w:r>
        <w:r w:rsidR="004B0F80">
          <w:rPr>
            <w:noProof/>
            <w:webHidden/>
          </w:rPr>
          <w:tab/>
        </w:r>
        <w:r w:rsidR="004B0F80">
          <w:rPr>
            <w:noProof/>
            <w:webHidden/>
          </w:rPr>
          <w:fldChar w:fldCharType="begin"/>
        </w:r>
        <w:r w:rsidR="004B0F80">
          <w:rPr>
            <w:noProof/>
            <w:webHidden/>
          </w:rPr>
          <w:instrText xml:space="preserve"> PAGEREF _Toc337725066 \h </w:instrText>
        </w:r>
        <w:r w:rsidR="004B0F80">
          <w:rPr>
            <w:noProof/>
            <w:webHidden/>
          </w:rPr>
        </w:r>
        <w:r w:rsidR="004B0F80">
          <w:rPr>
            <w:noProof/>
            <w:webHidden/>
          </w:rPr>
          <w:fldChar w:fldCharType="separate"/>
        </w:r>
        <w:r w:rsidR="004B0F80">
          <w:rPr>
            <w:noProof/>
            <w:webHidden/>
          </w:rPr>
          <w:t>4</w:t>
        </w:r>
        <w:r w:rsidR="004B0F80">
          <w:rPr>
            <w:noProof/>
            <w:webHidden/>
          </w:rPr>
          <w:fldChar w:fldCharType="end"/>
        </w:r>
      </w:hyperlink>
    </w:p>
    <w:p w14:paraId="1150E42F" w14:textId="77777777" w:rsidR="004B0F80" w:rsidRDefault="001879E8">
      <w:pPr>
        <w:pStyle w:val="TOC2"/>
        <w:rPr>
          <w:rFonts w:asciiTheme="minorHAnsi" w:eastAsiaTheme="minorEastAsia" w:hAnsiTheme="minorHAnsi" w:cstheme="minorBidi"/>
          <w:noProof/>
          <w:sz w:val="22"/>
          <w:szCs w:val="22"/>
        </w:rPr>
      </w:pPr>
      <w:hyperlink w:anchor="_Toc337725067" w:history="1">
        <w:r w:rsidR="004B0F80" w:rsidRPr="00EE72F0">
          <w:rPr>
            <w:rStyle w:val="Hyperlink"/>
            <w:noProof/>
          </w:rPr>
          <w:t>Foundation (Areas A1, A2, A3 and B4)</w:t>
        </w:r>
        <w:r w:rsidR="004B0F80">
          <w:rPr>
            <w:noProof/>
            <w:webHidden/>
          </w:rPr>
          <w:tab/>
        </w:r>
        <w:r w:rsidR="004B0F80">
          <w:rPr>
            <w:noProof/>
            <w:webHidden/>
          </w:rPr>
          <w:fldChar w:fldCharType="begin"/>
        </w:r>
        <w:r w:rsidR="004B0F80">
          <w:rPr>
            <w:noProof/>
            <w:webHidden/>
          </w:rPr>
          <w:instrText xml:space="preserve"> PAGEREF _Toc337725067 \h </w:instrText>
        </w:r>
        <w:r w:rsidR="004B0F80">
          <w:rPr>
            <w:noProof/>
            <w:webHidden/>
          </w:rPr>
        </w:r>
        <w:r w:rsidR="004B0F80">
          <w:rPr>
            <w:noProof/>
            <w:webHidden/>
          </w:rPr>
          <w:fldChar w:fldCharType="separate"/>
        </w:r>
        <w:r w:rsidR="004B0F80">
          <w:rPr>
            <w:noProof/>
            <w:webHidden/>
          </w:rPr>
          <w:t>4</w:t>
        </w:r>
        <w:r w:rsidR="004B0F80">
          <w:rPr>
            <w:noProof/>
            <w:webHidden/>
          </w:rPr>
          <w:fldChar w:fldCharType="end"/>
        </w:r>
      </w:hyperlink>
    </w:p>
    <w:p w14:paraId="674E8F2E" w14:textId="77777777" w:rsidR="004B0F80" w:rsidRDefault="001879E8">
      <w:pPr>
        <w:pStyle w:val="TOC2"/>
        <w:rPr>
          <w:rFonts w:asciiTheme="minorHAnsi" w:eastAsiaTheme="minorEastAsia" w:hAnsiTheme="minorHAnsi" w:cstheme="minorBidi"/>
          <w:noProof/>
          <w:sz w:val="22"/>
          <w:szCs w:val="22"/>
        </w:rPr>
      </w:pPr>
      <w:hyperlink w:anchor="_Toc337725068" w:history="1">
        <w:r w:rsidR="004B0F80" w:rsidRPr="00EE72F0">
          <w:rPr>
            <w:rStyle w:val="Hyperlink"/>
            <w:noProof/>
          </w:rPr>
          <w:t>Area B</w:t>
        </w:r>
        <w:r w:rsidR="004B0F80">
          <w:rPr>
            <w:noProof/>
            <w:webHidden/>
          </w:rPr>
          <w:tab/>
        </w:r>
        <w:r w:rsidR="004B0F80">
          <w:rPr>
            <w:noProof/>
            <w:webHidden/>
          </w:rPr>
          <w:fldChar w:fldCharType="begin"/>
        </w:r>
        <w:r w:rsidR="004B0F80">
          <w:rPr>
            <w:noProof/>
            <w:webHidden/>
          </w:rPr>
          <w:instrText xml:space="preserve"> PAGEREF _Toc337725068 \h </w:instrText>
        </w:r>
        <w:r w:rsidR="004B0F80">
          <w:rPr>
            <w:noProof/>
            <w:webHidden/>
          </w:rPr>
        </w:r>
        <w:r w:rsidR="004B0F80">
          <w:rPr>
            <w:noProof/>
            <w:webHidden/>
          </w:rPr>
          <w:fldChar w:fldCharType="separate"/>
        </w:r>
        <w:r w:rsidR="004B0F80">
          <w:rPr>
            <w:noProof/>
            <w:webHidden/>
          </w:rPr>
          <w:t>5</w:t>
        </w:r>
        <w:r w:rsidR="004B0F80">
          <w:rPr>
            <w:noProof/>
            <w:webHidden/>
          </w:rPr>
          <w:fldChar w:fldCharType="end"/>
        </w:r>
      </w:hyperlink>
    </w:p>
    <w:p w14:paraId="4BD7B9B7" w14:textId="77777777" w:rsidR="004B0F80" w:rsidRDefault="001879E8">
      <w:pPr>
        <w:pStyle w:val="TOC2"/>
        <w:rPr>
          <w:rFonts w:asciiTheme="minorHAnsi" w:eastAsiaTheme="minorEastAsia" w:hAnsiTheme="minorHAnsi" w:cstheme="minorBidi"/>
          <w:noProof/>
          <w:sz w:val="22"/>
          <w:szCs w:val="22"/>
        </w:rPr>
      </w:pPr>
      <w:hyperlink w:anchor="_Toc337725069" w:history="1">
        <w:r w:rsidR="004B0F80" w:rsidRPr="00EE72F0">
          <w:rPr>
            <w:rStyle w:val="Hyperlink"/>
            <w:noProof/>
          </w:rPr>
          <w:t>Area C</w:t>
        </w:r>
        <w:r w:rsidR="004B0F80">
          <w:rPr>
            <w:noProof/>
            <w:webHidden/>
          </w:rPr>
          <w:tab/>
        </w:r>
        <w:r w:rsidR="004B0F80">
          <w:rPr>
            <w:noProof/>
            <w:webHidden/>
          </w:rPr>
          <w:fldChar w:fldCharType="begin"/>
        </w:r>
        <w:r w:rsidR="004B0F80">
          <w:rPr>
            <w:noProof/>
            <w:webHidden/>
          </w:rPr>
          <w:instrText xml:space="preserve"> PAGEREF _Toc337725069 \h </w:instrText>
        </w:r>
        <w:r w:rsidR="004B0F80">
          <w:rPr>
            <w:noProof/>
            <w:webHidden/>
          </w:rPr>
        </w:r>
        <w:r w:rsidR="004B0F80">
          <w:rPr>
            <w:noProof/>
            <w:webHidden/>
          </w:rPr>
          <w:fldChar w:fldCharType="separate"/>
        </w:r>
        <w:r w:rsidR="004B0F80">
          <w:rPr>
            <w:noProof/>
            <w:webHidden/>
          </w:rPr>
          <w:t>5</w:t>
        </w:r>
        <w:r w:rsidR="004B0F80">
          <w:rPr>
            <w:noProof/>
            <w:webHidden/>
          </w:rPr>
          <w:fldChar w:fldCharType="end"/>
        </w:r>
      </w:hyperlink>
    </w:p>
    <w:p w14:paraId="2DFC91CD" w14:textId="77777777" w:rsidR="004B0F80" w:rsidRDefault="001879E8">
      <w:pPr>
        <w:pStyle w:val="TOC1"/>
        <w:rPr>
          <w:rFonts w:asciiTheme="minorHAnsi" w:eastAsiaTheme="minorEastAsia" w:hAnsiTheme="minorHAnsi" w:cstheme="minorBidi"/>
          <w:noProof/>
          <w:sz w:val="22"/>
          <w:szCs w:val="22"/>
        </w:rPr>
      </w:pPr>
      <w:hyperlink w:anchor="_Toc337725070" w:history="1">
        <w:r w:rsidR="004B0F80" w:rsidRPr="00EE72F0">
          <w:rPr>
            <w:rStyle w:val="Hyperlink"/>
            <w:noProof/>
          </w:rPr>
          <w:t>Approval and Evaluation of General Education Courses</w:t>
        </w:r>
        <w:r w:rsidR="004B0F80">
          <w:rPr>
            <w:noProof/>
            <w:webHidden/>
          </w:rPr>
          <w:tab/>
        </w:r>
        <w:r w:rsidR="004B0F80">
          <w:rPr>
            <w:noProof/>
            <w:webHidden/>
          </w:rPr>
          <w:fldChar w:fldCharType="begin"/>
        </w:r>
        <w:r w:rsidR="004B0F80">
          <w:rPr>
            <w:noProof/>
            <w:webHidden/>
          </w:rPr>
          <w:instrText xml:space="preserve"> PAGEREF _Toc337725070 \h </w:instrText>
        </w:r>
        <w:r w:rsidR="004B0F80">
          <w:rPr>
            <w:noProof/>
            <w:webHidden/>
          </w:rPr>
        </w:r>
        <w:r w:rsidR="004B0F80">
          <w:rPr>
            <w:noProof/>
            <w:webHidden/>
          </w:rPr>
          <w:fldChar w:fldCharType="separate"/>
        </w:r>
        <w:r w:rsidR="004B0F80">
          <w:rPr>
            <w:noProof/>
            <w:webHidden/>
          </w:rPr>
          <w:t>5</w:t>
        </w:r>
        <w:r w:rsidR="004B0F80">
          <w:rPr>
            <w:noProof/>
            <w:webHidden/>
          </w:rPr>
          <w:fldChar w:fldCharType="end"/>
        </w:r>
      </w:hyperlink>
    </w:p>
    <w:p w14:paraId="4D7223AA" w14:textId="77777777" w:rsidR="004B0F80" w:rsidRDefault="001879E8">
      <w:pPr>
        <w:pStyle w:val="TOC2"/>
        <w:rPr>
          <w:rFonts w:asciiTheme="minorHAnsi" w:eastAsiaTheme="minorEastAsia" w:hAnsiTheme="minorHAnsi" w:cstheme="minorBidi"/>
          <w:noProof/>
          <w:sz w:val="22"/>
          <w:szCs w:val="22"/>
        </w:rPr>
      </w:pPr>
      <w:hyperlink w:anchor="_Toc337725071" w:history="1">
        <w:r w:rsidR="004B0F80" w:rsidRPr="00EE72F0">
          <w:rPr>
            <w:rStyle w:val="Hyperlink"/>
            <w:noProof/>
          </w:rPr>
          <w:t>I. Goals Guiding General Education</w:t>
        </w:r>
        <w:r w:rsidR="004B0F80">
          <w:rPr>
            <w:noProof/>
            <w:webHidden/>
          </w:rPr>
          <w:tab/>
        </w:r>
        <w:r w:rsidR="004B0F80">
          <w:rPr>
            <w:noProof/>
            <w:webHidden/>
          </w:rPr>
          <w:fldChar w:fldCharType="begin"/>
        </w:r>
        <w:r w:rsidR="004B0F80">
          <w:rPr>
            <w:noProof/>
            <w:webHidden/>
          </w:rPr>
          <w:instrText xml:space="preserve"> PAGEREF _Toc337725071 \h </w:instrText>
        </w:r>
        <w:r w:rsidR="004B0F80">
          <w:rPr>
            <w:noProof/>
            <w:webHidden/>
          </w:rPr>
        </w:r>
        <w:r w:rsidR="004B0F80">
          <w:rPr>
            <w:noProof/>
            <w:webHidden/>
          </w:rPr>
          <w:fldChar w:fldCharType="separate"/>
        </w:r>
        <w:r w:rsidR="004B0F80">
          <w:rPr>
            <w:noProof/>
            <w:webHidden/>
          </w:rPr>
          <w:t>5</w:t>
        </w:r>
        <w:r w:rsidR="004B0F80">
          <w:rPr>
            <w:noProof/>
            <w:webHidden/>
          </w:rPr>
          <w:fldChar w:fldCharType="end"/>
        </w:r>
      </w:hyperlink>
    </w:p>
    <w:p w14:paraId="2ECF0175" w14:textId="77777777" w:rsidR="004B0F80" w:rsidRDefault="001879E8">
      <w:pPr>
        <w:pStyle w:val="TOC2"/>
        <w:rPr>
          <w:rFonts w:asciiTheme="minorHAnsi" w:eastAsiaTheme="minorEastAsia" w:hAnsiTheme="minorHAnsi" w:cstheme="minorBidi"/>
          <w:noProof/>
          <w:sz w:val="22"/>
          <w:szCs w:val="22"/>
        </w:rPr>
      </w:pPr>
      <w:hyperlink w:anchor="_Toc337725072" w:history="1">
        <w:r w:rsidR="004B0F80" w:rsidRPr="00EE72F0">
          <w:rPr>
            <w:rStyle w:val="Hyperlink"/>
            <w:noProof/>
          </w:rPr>
          <w:t>II. Criteria for Evaluation</w:t>
        </w:r>
        <w:r w:rsidR="004B0F80">
          <w:rPr>
            <w:noProof/>
            <w:webHidden/>
          </w:rPr>
          <w:tab/>
        </w:r>
        <w:r w:rsidR="004B0F80">
          <w:rPr>
            <w:noProof/>
            <w:webHidden/>
          </w:rPr>
          <w:fldChar w:fldCharType="begin"/>
        </w:r>
        <w:r w:rsidR="004B0F80">
          <w:rPr>
            <w:noProof/>
            <w:webHidden/>
          </w:rPr>
          <w:instrText xml:space="preserve"> PAGEREF _Toc337725072 \h </w:instrText>
        </w:r>
        <w:r w:rsidR="004B0F80">
          <w:rPr>
            <w:noProof/>
            <w:webHidden/>
          </w:rPr>
        </w:r>
        <w:r w:rsidR="004B0F80">
          <w:rPr>
            <w:noProof/>
            <w:webHidden/>
          </w:rPr>
          <w:fldChar w:fldCharType="separate"/>
        </w:r>
        <w:r w:rsidR="004B0F80">
          <w:rPr>
            <w:noProof/>
            <w:webHidden/>
          </w:rPr>
          <w:t>6</w:t>
        </w:r>
        <w:r w:rsidR="004B0F80">
          <w:rPr>
            <w:noProof/>
            <w:webHidden/>
          </w:rPr>
          <w:fldChar w:fldCharType="end"/>
        </w:r>
      </w:hyperlink>
    </w:p>
    <w:p w14:paraId="5677B108" w14:textId="77777777" w:rsidR="004B0F80" w:rsidRDefault="001879E8">
      <w:pPr>
        <w:pStyle w:val="TOC3"/>
        <w:tabs>
          <w:tab w:val="left" w:pos="1100"/>
          <w:tab w:val="right" w:leader="dot" w:pos="9350"/>
        </w:tabs>
        <w:rPr>
          <w:rFonts w:asciiTheme="minorHAnsi" w:eastAsiaTheme="minorEastAsia" w:hAnsiTheme="minorHAnsi" w:cstheme="minorBidi"/>
          <w:noProof/>
          <w:sz w:val="22"/>
          <w:szCs w:val="22"/>
        </w:rPr>
      </w:pPr>
      <w:hyperlink w:anchor="_Toc337725073" w:history="1">
        <w:r w:rsidR="004B0F80" w:rsidRPr="00EE72F0">
          <w:rPr>
            <w:rStyle w:val="Hyperlink"/>
            <w:noProof/>
          </w:rPr>
          <w:t>A.</w:t>
        </w:r>
        <w:r w:rsidR="004B0F80">
          <w:rPr>
            <w:rFonts w:asciiTheme="minorHAnsi" w:eastAsiaTheme="minorEastAsia" w:hAnsiTheme="minorHAnsi" w:cstheme="minorBidi"/>
            <w:noProof/>
            <w:sz w:val="22"/>
            <w:szCs w:val="22"/>
          </w:rPr>
          <w:tab/>
        </w:r>
        <w:r w:rsidR="004B0F80" w:rsidRPr="00EE72F0">
          <w:rPr>
            <w:rStyle w:val="Hyperlink"/>
            <w:noProof/>
          </w:rPr>
          <w:t>Characteristics of GE Courses in All Areas</w:t>
        </w:r>
        <w:r w:rsidR="004B0F80">
          <w:rPr>
            <w:noProof/>
            <w:webHidden/>
          </w:rPr>
          <w:tab/>
        </w:r>
        <w:r w:rsidR="004B0F80">
          <w:rPr>
            <w:noProof/>
            <w:webHidden/>
          </w:rPr>
          <w:fldChar w:fldCharType="begin"/>
        </w:r>
        <w:r w:rsidR="004B0F80">
          <w:rPr>
            <w:noProof/>
            <w:webHidden/>
          </w:rPr>
          <w:instrText xml:space="preserve"> PAGEREF _Toc337725073 \h </w:instrText>
        </w:r>
        <w:r w:rsidR="004B0F80">
          <w:rPr>
            <w:noProof/>
            <w:webHidden/>
          </w:rPr>
        </w:r>
        <w:r w:rsidR="004B0F80">
          <w:rPr>
            <w:noProof/>
            <w:webHidden/>
          </w:rPr>
          <w:fldChar w:fldCharType="separate"/>
        </w:r>
        <w:r w:rsidR="004B0F80">
          <w:rPr>
            <w:noProof/>
            <w:webHidden/>
          </w:rPr>
          <w:t>6</w:t>
        </w:r>
        <w:r w:rsidR="004B0F80">
          <w:rPr>
            <w:noProof/>
            <w:webHidden/>
          </w:rPr>
          <w:fldChar w:fldCharType="end"/>
        </w:r>
      </w:hyperlink>
    </w:p>
    <w:p w14:paraId="48CF5D57" w14:textId="77777777" w:rsidR="004B0F80" w:rsidRDefault="001879E8">
      <w:pPr>
        <w:pStyle w:val="TOC3"/>
        <w:tabs>
          <w:tab w:val="left" w:pos="1100"/>
          <w:tab w:val="right" w:leader="dot" w:pos="9350"/>
        </w:tabs>
        <w:rPr>
          <w:rFonts w:asciiTheme="minorHAnsi" w:eastAsiaTheme="minorEastAsia" w:hAnsiTheme="minorHAnsi" w:cstheme="minorBidi"/>
          <w:noProof/>
          <w:sz w:val="22"/>
          <w:szCs w:val="22"/>
        </w:rPr>
      </w:pPr>
      <w:hyperlink w:anchor="_Toc337725074" w:history="1">
        <w:r w:rsidR="004B0F80" w:rsidRPr="00EE72F0">
          <w:rPr>
            <w:rStyle w:val="Hyperlink"/>
            <w:noProof/>
          </w:rPr>
          <w:t>B.</w:t>
        </w:r>
        <w:r w:rsidR="004B0F80">
          <w:rPr>
            <w:rFonts w:asciiTheme="minorHAnsi" w:eastAsiaTheme="minorEastAsia" w:hAnsiTheme="minorHAnsi" w:cstheme="minorBidi"/>
            <w:noProof/>
            <w:sz w:val="22"/>
            <w:szCs w:val="22"/>
          </w:rPr>
          <w:tab/>
        </w:r>
        <w:r w:rsidR="004B0F80" w:rsidRPr="00EE72F0">
          <w:rPr>
            <w:rStyle w:val="Hyperlink"/>
            <w:noProof/>
          </w:rPr>
          <w:t>Characteristics of GE Upper Division Integration Courses (Areas IB, IC and ID)</w:t>
        </w:r>
        <w:r w:rsidR="004B0F80">
          <w:rPr>
            <w:noProof/>
            <w:webHidden/>
          </w:rPr>
          <w:tab/>
        </w:r>
        <w:r w:rsidR="004B0F80">
          <w:rPr>
            <w:noProof/>
            <w:webHidden/>
          </w:rPr>
          <w:fldChar w:fldCharType="begin"/>
        </w:r>
        <w:r w:rsidR="004B0F80">
          <w:rPr>
            <w:noProof/>
            <w:webHidden/>
          </w:rPr>
          <w:instrText xml:space="preserve"> PAGEREF _Toc337725074 \h </w:instrText>
        </w:r>
        <w:r w:rsidR="004B0F80">
          <w:rPr>
            <w:noProof/>
            <w:webHidden/>
          </w:rPr>
        </w:r>
        <w:r w:rsidR="004B0F80">
          <w:rPr>
            <w:noProof/>
            <w:webHidden/>
          </w:rPr>
          <w:fldChar w:fldCharType="separate"/>
        </w:r>
        <w:r w:rsidR="004B0F80">
          <w:rPr>
            <w:noProof/>
            <w:webHidden/>
          </w:rPr>
          <w:t>7</w:t>
        </w:r>
        <w:r w:rsidR="004B0F80">
          <w:rPr>
            <w:noProof/>
            <w:webHidden/>
          </w:rPr>
          <w:fldChar w:fldCharType="end"/>
        </w:r>
      </w:hyperlink>
    </w:p>
    <w:p w14:paraId="563CBFDA" w14:textId="77777777" w:rsidR="004B0F80" w:rsidRDefault="001879E8">
      <w:pPr>
        <w:pStyle w:val="TOC3"/>
        <w:tabs>
          <w:tab w:val="left" w:pos="1100"/>
          <w:tab w:val="right" w:leader="dot" w:pos="9350"/>
        </w:tabs>
        <w:rPr>
          <w:rFonts w:asciiTheme="minorHAnsi" w:eastAsiaTheme="minorEastAsia" w:hAnsiTheme="minorHAnsi" w:cstheme="minorBidi"/>
          <w:noProof/>
          <w:sz w:val="22"/>
          <w:szCs w:val="22"/>
        </w:rPr>
      </w:pPr>
      <w:hyperlink w:anchor="_Toc337725075" w:history="1">
        <w:r w:rsidR="004B0F80" w:rsidRPr="00EE72F0">
          <w:rPr>
            <w:rStyle w:val="Hyperlink"/>
            <w:noProof/>
          </w:rPr>
          <w:t>C.</w:t>
        </w:r>
        <w:r w:rsidR="004B0F80">
          <w:rPr>
            <w:rFonts w:asciiTheme="minorHAnsi" w:eastAsiaTheme="minorEastAsia" w:hAnsiTheme="minorHAnsi" w:cstheme="minorBidi"/>
            <w:noProof/>
            <w:sz w:val="22"/>
            <w:szCs w:val="22"/>
          </w:rPr>
          <w:tab/>
        </w:r>
        <w:r w:rsidR="004B0F80" w:rsidRPr="00EE72F0">
          <w:rPr>
            <w:rStyle w:val="Hyperlink"/>
            <w:noProof/>
          </w:rPr>
          <w:t>Characteristics of GE Upper Division Integration and Multicultural International Courses (Areas IB, IC, ID and MI)</w:t>
        </w:r>
        <w:r w:rsidR="004B0F80">
          <w:rPr>
            <w:noProof/>
            <w:webHidden/>
          </w:rPr>
          <w:tab/>
        </w:r>
        <w:r w:rsidR="004B0F80">
          <w:rPr>
            <w:noProof/>
            <w:webHidden/>
          </w:rPr>
          <w:fldChar w:fldCharType="begin"/>
        </w:r>
        <w:r w:rsidR="004B0F80">
          <w:rPr>
            <w:noProof/>
            <w:webHidden/>
          </w:rPr>
          <w:instrText xml:space="preserve"> PAGEREF _Toc337725075 \h </w:instrText>
        </w:r>
        <w:r w:rsidR="004B0F80">
          <w:rPr>
            <w:noProof/>
            <w:webHidden/>
          </w:rPr>
        </w:r>
        <w:r w:rsidR="004B0F80">
          <w:rPr>
            <w:noProof/>
            <w:webHidden/>
          </w:rPr>
          <w:fldChar w:fldCharType="separate"/>
        </w:r>
        <w:r w:rsidR="004B0F80">
          <w:rPr>
            <w:noProof/>
            <w:webHidden/>
          </w:rPr>
          <w:t>7</w:t>
        </w:r>
        <w:r w:rsidR="004B0F80">
          <w:rPr>
            <w:noProof/>
            <w:webHidden/>
          </w:rPr>
          <w:fldChar w:fldCharType="end"/>
        </w:r>
      </w:hyperlink>
    </w:p>
    <w:p w14:paraId="7398E196" w14:textId="77777777" w:rsidR="004B0F80" w:rsidRDefault="001879E8">
      <w:pPr>
        <w:pStyle w:val="TOC3"/>
        <w:tabs>
          <w:tab w:val="left" w:pos="1100"/>
          <w:tab w:val="right" w:leader="dot" w:pos="9350"/>
        </w:tabs>
        <w:rPr>
          <w:rFonts w:asciiTheme="minorHAnsi" w:eastAsiaTheme="minorEastAsia" w:hAnsiTheme="minorHAnsi" w:cstheme="minorBidi"/>
          <w:noProof/>
          <w:sz w:val="22"/>
          <w:szCs w:val="22"/>
        </w:rPr>
      </w:pPr>
      <w:hyperlink w:anchor="_Toc337725076" w:history="1">
        <w:r w:rsidR="004B0F80" w:rsidRPr="00EE72F0">
          <w:rPr>
            <w:rStyle w:val="Hyperlink"/>
            <w:noProof/>
          </w:rPr>
          <w:t>D.</w:t>
        </w:r>
        <w:r w:rsidR="004B0F80">
          <w:rPr>
            <w:rFonts w:asciiTheme="minorHAnsi" w:eastAsiaTheme="minorEastAsia" w:hAnsiTheme="minorHAnsi" w:cstheme="minorBidi"/>
            <w:noProof/>
            <w:sz w:val="22"/>
            <w:szCs w:val="22"/>
          </w:rPr>
          <w:tab/>
        </w:r>
        <w:r w:rsidR="004B0F80" w:rsidRPr="00EE72F0">
          <w:rPr>
            <w:rStyle w:val="Hyperlink"/>
            <w:noProof/>
          </w:rPr>
          <w:t>Area Enrollment Management Criteria</w:t>
        </w:r>
        <w:r w:rsidR="004B0F80">
          <w:rPr>
            <w:noProof/>
            <w:webHidden/>
          </w:rPr>
          <w:tab/>
        </w:r>
        <w:r w:rsidR="004B0F80">
          <w:rPr>
            <w:noProof/>
            <w:webHidden/>
          </w:rPr>
          <w:fldChar w:fldCharType="begin"/>
        </w:r>
        <w:r w:rsidR="004B0F80">
          <w:rPr>
            <w:noProof/>
            <w:webHidden/>
          </w:rPr>
          <w:instrText xml:space="preserve"> PAGEREF _Toc337725076 \h </w:instrText>
        </w:r>
        <w:r w:rsidR="004B0F80">
          <w:rPr>
            <w:noProof/>
            <w:webHidden/>
          </w:rPr>
        </w:r>
        <w:r w:rsidR="004B0F80">
          <w:rPr>
            <w:noProof/>
            <w:webHidden/>
          </w:rPr>
          <w:fldChar w:fldCharType="separate"/>
        </w:r>
        <w:r w:rsidR="004B0F80">
          <w:rPr>
            <w:noProof/>
            <w:webHidden/>
          </w:rPr>
          <w:t>7</w:t>
        </w:r>
        <w:r w:rsidR="004B0F80">
          <w:rPr>
            <w:noProof/>
            <w:webHidden/>
          </w:rPr>
          <w:fldChar w:fldCharType="end"/>
        </w:r>
      </w:hyperlink>
    </w:p>
    <w:p w14:paraId="48124757" w14:textId="77777777" w:rsidR="00373D2F" w:rsidRDefault="00A418F7">
      <w:r>
        <w:fldChar w:fldCharType="end"/>
      </w:r>
    </w:p>
    <w:p w14:paraId="38EB9361" w14:textId="1469870E" w:rsidR="00A418F7" w:rsidRPr="00252803" w:rsidRDefault="00E4257E" w:rsidP="00252803">
      <w:pPr>
        <w:pStyle w:val="Heading1"/>
        <w:rPr>
          <w:b w:val="0"/>
          <w:sz w:val="24"/>
          <w:szCs w:val="28"/>
        </w:rPr>
      </w:pPr>
      <w:bookmarkStart w:id="1" w:name="_Toc291669734"/>
      <w:bookmarkStart w:id="2" w:name="_Toc291670490"/>
      <w:bookmarkStart w:id="3" w:name="_Toc337725063"/>
      <w:r>
        <w:rPr>
          <w:rFonts w:ascii="Times New Roman" w:hAnsi="Times New Roman"/>
          <w:bCs/>
        </w:rPr>
        <w:t>The</w:t>
      </w:r>
      <w:r w:rsidR="00A418F7" w:rsidRPr="00252803">
        <w:rPr>
          <w:rFonts w:ascii="Times New Roman" w:hAnsi="Times New Roman"/>
          <w:bCs/>
        </w:rPr>
        <w:t xml:space="preserve"> General Education Committee</w:t>
      </w:r>
      <w:bookmarkEnd w:id="1"/>
      <w:bookmarkEnd w:id="2"/>
      <w:bookmarkEnd w:id="3"/>
    </w:p>
    <w:p w14:paraId="092E2239" w14:textId="77777777" w:rsidR="00A34356" w:rsidRPr="00AE3FB0" w:rsidRDefault="00A34356" w:rsidP="00A01CD5">
      <w:pPr>
        <w:autoSpaceDE w:val="0"/>
        <w:autoSpaceDN w:val="0"/>
        <w:jc w:val="center"/>
        <w:rPr>
          <w:b/>
          <w:bCs/>
          <w:color w:val="000000"/>
        </w:rPr>
      </w:pPr>
    </w:p>
    <w:p w14:paraId="21498606" w14:textId="4C2ACBA5" w:rsidR="00A01CD5" w:rsidRDefault="00A01CD5" w:rsidP="00252803">
      <w:pPr>
        <w:autoSpaceDE w:val="0"/>
        <w:autoSpaceDN w:val="0"/>
        <w:jc w:val="left"/>
        <w:rPr>
          <w:color w:val="000000"/>
        </w:rPr>
      </w:pPr>
      <w:r w:rsidRPr="00AE3FB0">
        <w:rPr>
          <w:color w:val="000000"/>
        </w:rPr>
        <w:t xml:space="preserve">The General Education </w:t>
      </w:r>
      <w:r w:rsidR="00E22D80">
        <w:rPr>
          <w:color w:val="000000"/>
        </w:rPr>
        <w:t>(</w:t>
      </w:r>
      <w:r w:rsidR="00C23511">
        <w:rPr>
          <w:color w:val="000000"/>
        </w:rPr>
        <w:t>GE</w:t>
      </w:r>
      <w:r w:rsidR="00E22D80">
        <w:rPr>
          <w:color w:val="000000"/>
        </w:rPr>
        <w:t xml:space="preserve">) </w:t>
      </w:r>
      <w:r w:rsidRPr="00AE3FB0">
        <w:rPr>
          <w:color w:val="000000"/>
        </w:rPr>
        <w:t xml:space="preserve">Committee is a Standing Committee of the Academic Senate. </w:t>
      </w:r>
      <w:r w:rsidR="0061061D">
        <w:rPr>
          <w:color w:val="000000"/>
        </w:rPr>
        <w:t xml:space="preserve"> </w:t>
      </w:r>
      <w:r w:rsidRPr="00AE3FB0">
        <w:rPr>
          <w:color w:val="000000"/>
        </w:rPr>
        <w:t xml:space="preserve">The Committee consists of thirteen voting members: </w:t>
      </w:r>
    </w:p>
    <w:p w14:paraId="1CA751D9" w14:textId="77777777" w:rsidR="00AE3FB0" w:rsidRPr="00AE3FB0" w:rsidRDefault="00AE3FB0" w:rsidP="00252803">
      <w:pPr>
        <w:autoSpaceDE w:val="0"/>
        <w:autoSpaceDN w:val="0"/>
        <w:jc w:val="left"/>
        <w:rPr>
          <w:color w:val="000000"/>
        </w:rPr>
      </w:pPr>
    </w:p>
    <w:p w14:paraId="59FBB81D" w14:textId="0BCEF60D" w:rsidR="00A01CD5" w:rsidRDefault="00AE3FB0" w:rsidP="00252803">
      <w:pPr>
        <w:autoSpaceDE w:val="0"/>
        <w:autoSpaceDN w:val="0"/>
        <w:ind w:left="720" w:hanging="360"/>
        <w:jc w:val="left"/>
        <w:rPr>
          <w:color w:val="000000"/>
        </w:rPr>
      </w:pPr>
      <w:r>
        <w:rPr>
          <w:color w:val="000000"/>
        </w:rPr>
        <w:t xml:space="preserve">1. </w:t>
      </w:r>
      <w:r>
        <w:rPr>
          <w:color w:val="000000"/>
        </w:rPr>
        <w:tab/>
        <w:t>Fac</w:t>
      </w:r>
      <w:r w:rsidR="00A01CD5" w:rsidRPr="00AE3FB0">
        <w:rPr>
          <w:color w:val="000000"/>
        </w:rPr>
        <w:t xml:space="preserve">ulty: Ten members, each to be elected for a </w:t>
      </w:r>
      <w:r w:rsidR="00903006" w:rsidRPr="00AE3FB0">
        <w:rPr>
          <w:color w:val="000000"/>
        </w:rPr>
        <w:t>three-year</w:t>
      </w:r>
      <w:r w:rsidR="00A01CD5" w:rsidRPr="00AE3FB0">
        <w:rPr>
          <w:color w:val="000000"/>
        </w:rPr>
        <w:t xml:space="preserve"> term by the University faculty, to represent the entire University. One shall be elected from each of the </w:t>
      </w:r>
      <w:r w:rsidR="009A02C2">
        <w:rPr>
          <w:color w:val="000000"/>
        </w:rPr>
        <w:t>College</w:t>
      </w:r>
      <w:r w:rsidR="00F8377A">
        <w:rPr>
          <w:color w:val="000000"/>
        </w:rPr>
        <w:t>s/S</w:t>
      </w:r>
      <w:r w:rsidR="00A01CD5" w:rsidRPr="00AE3FB0">
        <w:rPr>
          <w:color w:val="000000"/>
        </w:rPr>
        <w:t xml:space="preserve">chools. In addition, two shall be elected from among the </w:t>
      </w:r>
      <w:r w:rsidR="009A02C2">
        <w:rPr>
          <w:color w:val="000000"/>
        </w:rPr>
        <w:t>College</w:t>
      </w:r>
      <w:r w:rsidR="00F8377A">
        <w:rPr>
          <w:color w:val="000000"/>
        </w:rPr>
        <w:t>s</w:t>
      </w:r>
      <w:r w:rsidR="00A01CD5" w:rsidRPr="00AE3FB0">
        <w:rPr>
          <w:color w:val="000000"/>
        </w:rPr>
        <w:t xml:space="preserve"> of Arts and Humanities, Science</w:t>
      </w:r>
      <w:r w:rsidR="00F8377A">
        <w:rPr>
          <w:color w:val="000000"/>
        </w:rPr>
        <w:t xml:space="preserve"> and Mathematics</w:t>
      </w:r>
      <w:r w:rsidR="00A01CD5" w:rsidRPr="00AE3FB0">
        <w:rPr>
          <w:color w:val="000000"/>
        </w:rPr>
        <w:t xml:space="preserve">, and Social Sciences with no more than two from any </w:t>
      </w:r>
      <w:r w:rsidR="009A02C2">
        <w:rPr>
          <w:color w:val="000000"/>
        </w:rPr>
        <w:t>College</w:t>
      </w:r>
      <w:r w:rsidR="00A01CD5" w:rsidRPr="00AE3FB0">
        <w:rPr>
          <w:color w:val="000000"/>
        </w:rPr>
        <w:t xml:space="preserve">. In the event of a failure to elect a member, or should a member become unable to serve, a replacement from the appropriate </w:t>
      </w:r>
      <w:r w:rsidR="009A02C2">
        <w:rPr>
          <w:color w:val="000000"/>
        </w:rPr>
        <w:t>School</w:t>
      </w:r>
      <w:r w:rsidR="00A01CD5" w:rsidRPr="00AE3FB0">
        <w:rPr>
          <w:color w:val="000000"/>
        </w:rPr>
        <w:t xml:space="preserve"> </w:t>
      </w:r>
      <w:r w:rsidR="00E41C1A">
        <w:rPr>
          <w:color w:val="000000"/>
        </w:rPr>
        <w:t xml:space="preserve">may </w:t>
      </w:r>
      <w:r w:rsidR="00A01CD5" w:rsidRPr="00AE3FB0">
        <w:rPr>
          <w:color w:val="000000"/>
        </w:rPr>
        <w:t xml:space="preserve">be appointed by the Executive Committee </w:t>
      </w:r>
      <w:r w:rsidR="00E41C1A">
        <w:rPr>
          <w:color w:val="000000"/>
        </w:rPr>
        <w:t xml:space="preserve">of the Academic Senate </w:t>
      </w:r>
      <w:r w:rsidR="00A01CD5" w:rsidRPr="00AE3FB0">
        <w:rPr>
          <w:color w:val="000000"/>
        </w:rPr>
        <w:t xml:space="preserve">until such time as the position can be filled by election. </w:t>
      </w:r>
    </w:p>
    <w:p w14:paraId="28D318E9" w14:textId="77777777" w:rsidR="00A14B6C" w:rsidRDefault="00A14B6C" w:rsidP="00252803">
      <w:pPr>
        <w:autoSpaceDE w:val="0"/>
        <w:autoSpaceDN w:val="0"/>
        <w:jc w:val="left"/>
        <w:rPr>
          <w:color w:val="000000"/>
        </w:rPr>
      </w:pPr>
    </w:p>
    <w:p w14:paraId="456F7D75" w14:textId="77777777" w:rsidR="00A01CD5" w:rsidRDefault="00AE3FB0" w:rsidP="00252803">
      <w:pPr>
        <w:autoSpaceDE w:val="0"/>
        <w:autoSpaceDN w:val="0"/>
        <w:ind w:left="720" w:hanging="360"/>
        <w:jc w:val="left"/>
        <w:rPr>
          <w:color w:val="000000"/>
        </w:rPr>
      </w:pPr>
      <w:r>
        <w:rPr>
          <w:color w:val="000000"/>
        </w:rPr>
        <w:lastRenderedPageBreak/>
        <w:t>2.</w:t>
      </w:r>
      <w:r>
        <w:rPr>
          <w:color w:val="000000"/>
        </w:rPr>
        <w:tab/>
      </w:r>
      <w:r w:rsidR="00A01CD5" w:rsidRPr="00AE3FB0">
        <w:rPr>
          <w:color w:val="000000"/>
        </w:rPr>
        <w:t xml:space="preserve">Students: Two students designated by the Associated Students, Inc. </w:t>
      </w:r>
    </w:p>
    <w:p w14:paraId="612CD109" w14:textId="77777777" w:rsidR="00A14B6C" w:rsidRDefault="00A14B6C" w:rsidP="00252803">
      <w:pPr>
        <w:autoSpaceDE w:val="0"/>
        <w:autoSpaceDN w:val="0"/>
        <w:ind w:left="720" w:hanging="360"/>
        <w:jc w:val="left"/>
        <w:rPr>
          <w:color w:val="000000"/>
        </w:rPr>
      </w:pPr>
    </w:p>
    <w:p w14:paraId="0F5C36D1" w14:textId="77777777" w:rsidR="00A01CD5" w:rsidRDefault="00AE3FB0" w:rsidP="00252803">
      <w:pPr>
        <w:autoSpaceDE w:val="0"/>
        <w:autoSpaceDN w:val="0"/>
        <w:ind w:left="720" w:hanging="360"/>
        <w:jc w:val="left"/>
        <w:rPr>
          <w:color w:val="000000"/>
        </w:rPr>
      </w:pPr>
      <w:r>
        <w:rPr>
          <w:color w:val="000000"/>
        </w:rPr>
        <w:t>3.</w:t>
      </w:r>
      <w:r>
        <w:rPr>
          <w:color w:val="000000"/>
        </w:rPr>
        <w:tab/>
      </w:r>
      <w:r w:rsidR="00A01CD5" w:rsidRPr="00AE3FB0">
        <w:rPr>
          <w:color w:val="000000"/>
        </w:rPr>
        <w:t xml:space="preserve">Ex-Officio: One representative from the Office of the Provost. </w:t>
      </w:r>
    </w:p>
    <w:p w14:paraId="5FAF9CA8" w14:textId="77777777" w:rsidR="00A14B6C" w:rsidRDefault="00A14B6C" w:rsidP="00252803">
      <w:pPr>
        <w:autoSpaceDE w:val="0"/>
        <w:autoSpaceDN w:val="0"/>
        <w:ind w:left="720" w:hanging="360"/>
        <w:jc w:val="left"/>
        <w:rPr>
          <w:color w:val="000000"/>
        </w:rPr>
      </w:pPr>
    </w:p>
    <w:p w14:paraId="6F19C3BA" w14:textId="77777777" w:rsidR="00A01CD5" w:rsidRDefault="00AE3FB0" w:rsidP="00252803">
      <w:pPr>
        <w:autoSpaceDE w:val="0"/>
        <w:autoSpaceDN w:val="0"/>
        <w:ind w:left="720" w:hanging="360"/>
        <w:jc w:val="left"/>
        <w:rPr>
          <w:color w:val="000000"/>
        </w:rPr>
      </w:pPr>
      <w:r>
        <w:rPr>
          <w:color w:val="000000"/>
        </w:rPr>
        <w:t>4.</w:t>
      </w:r>
      <w:r>
        <w:rPr>
          <w:color w:val="000000"/>
        </w:rPr>
        <w:tab/>
      </w:r>
      <w:r w:rsidR="00A01CD5" w:rsidRPr="00AE3FB0">
        <w:rPr>
          <w:color w:val="000000"/>
        </w:rPr>
        <w:t xml:space="preserve">Chair: The Chair should be nominated and elected from the elected members of the Committee. </w:t>
      </w:r>
    </w:p>
    <w:p w14:paraId="4A76A996" w14:textId="77777777" w:rsidR="00A14B6C" w:rsidRDefault="00A14B6C" w:rsidP="00252803">
      <w:pPr>
        <w:autoSpaceDE w:val="0"/>
        <w:autoSpaceDN w:val="0"/>
        <w:ind w:left="720" w:hanging="360"/>
        <w:jc w:val="left"/>
        <w:rPr>
          <w:color w:val="000000"/>
        </w:rPr>
      </w:pPr>
    </w:p>
    <w:p w14:paraId="4554B270" w14:textId="77777777" w:rsidR="00A01CD5" w:rsidRPr="00AE3FB0" w:rsidRDefault="00AE3FB0" w:rsidP="00252803">
      <w:pPr>
        <w:autoSpaceDE w:val="0"/>
        <w:autoSpaceDN w:val="0"/>
        <w:ind w:left="720" w:hanging="360"/>
        <w:jc w:val="left"/>
        <w:rPr>
          <w:color w:val="000000"/>
        </w:rPr>
      </w:pPr>
      <w:r>
        <w:rPr>
          <w:color w:val="000000"/>
        </w:rPr>
        <w:t>5.</w:t>
      </w:r>
      <w:r>
        <w:rPr>
          <w:color w:val="000000"/>
        </w:rPr>
        <w:tab/>
      </w:r>
      <w:r w:rsidR="00A01CD5" w:rsidRPr="00AE3FB0">
        <w:rPr>
          <w:color w:val="000000"/>
        </w:rPr>
        <w:t xml:space="preserve">The Committee shall also include one </w:t>
      </w:r>
      <w:r w:rsidR="00A01CD5" w:rsidRPr="00A84F12">
        <w:rPr>
          <w:strike/>
          <w:color w:val="FF0000"/>
        </w:rPr>
        <w:t>non-voting</w:t>
      </w:r>
      <w:r w:rsidR="00A01CD5" w:rsidRPr="00A84F12">
        <w:rPr>
          <w:color w:val="FF0000"/>
        </w:rPr>
        <w:t xml:space="preserve"> </w:t>
      </w:r>
      <w:r w:rsidR="00A01CD5" w:rsidRPr="00AE3FB0">
        <w:rPr>
          <w:color w:val="000000"/>
        </w:rPr>
        <w:t xml:space="preserve">representative appointed by the Vice President for Student Affairs. </w:t>
      </w:r>
    </w:p>
    <w:p w14:paraId="5D4E4F72" w14:textId="7A81A802" w:rsidR="00A01CD5" w:rsidRPr="00AE3FB0" w:rsidRDefault="00A84F12" w:rsidP="00A84F12">
      <w:pPr>
        <w:tabs>
          <w:tab w:val="left" w:pos="7245"/>
        </w:tabs>
        <w:autoSpaceDE w:val="0"/>
        <w:autoSpaceDN w:val="0"/>
        <w:jc w:val="left"/>
        <w:rPr>
          <w:color w:val="000000"/>
        </w:rPr>
      </w:pPr>
      <w:r>
        <w:rPr>
          <w:color w:val="000000"/>
        </w:rPr>
        <w:tab/>
      </w:r>
    </w:p>
    <w:p w14:paraId="204AC3AC" w14:textId="77777777" w:rsidR="00A01CD5" w:rsidRDefault="00A01CD5" w:rsidP="00252803">
      <w:pPr>
        <w:autoSpaceDE w:val="0"/>
        <w:autoSpaceDN w:val="0"/>
        <w:jc w:val="left"/>
        <w:rPr>
          <w:color w:val="000000"/>
        </w:rPr>
      </w:pPr>
      <w:r w:rsidRPr="00AE3FB0">
        <w:rPr>
          <w:color w:val="000000"/>
        </w:rPr>
        <w:t xml:space="preserve">The Committee's responsibilities are as follows: </w:t>
      </w:r>
    </w:p>
    <w:p w14:paraId="6F416F9A" w14:textId="77777777" w:rsidR="00AE3FB0" w:rsidRPr="00AE3FB0" w:rsidRDefault="00AE3FB0" w:rsidP="00252803">
      <w:pPr>
        <w:autoSpaceDE w:val="0"/>
        <w:autoSpaceDN w:val="0"/>
        <w:jc w:val="left"/>
        <w:rPr>
          <w:color w:val="000000"/>
        </w:rPr>
      </w:pPr>
    </w:p>
    <w:p w14:paraId="3C636A25" w14:textId="02E3A25F" w:rsidR="00A01CD5" w:rsidRPr="00AE3FB0" w:rsidRDefault="00A01CD5" w:rsidP="00252803">
      <w:pPr>
        <w:autoSpaceDE w:val="0"/>
        <w:autoSpaceDN w:val="0"/>
        <w:ind w:left="720" w:hanging="360"/>
        <w:jc w:val="left"/>
        <w:rPr>
          <w:color w:val="000000"/>
        </w:rPr>
      </w:pPr>
      <w:r w:rsidRPr="00AE3FB0">
        <w:rPr>
          <w:color w:val="000000"/>
        </w:rPr>
        <w:t>1.</w:t>
      </w:r>
      <w:r w:rsidR="00AE3FB0">
        <w:rPr>
          <w:color w:val="000000"/>
        </w:rPr>
        <w:tab/>
      </w:r>
      <w:r w:rsidRPr="00AE3FB0">
        <w:rPr>
          <w:color w:val="000000"/>
        </w:rPr>
        <w:t xml:space="preserve">Evaluating and approving courses for inclusion in the </w:t>
      </w:r>
      <w:r w:rsidR="00BC1FBD">
        <w:rPr>
          <w:color w:val="000000"/>
        </w:rPr>
        <w:t>GE</w:t>
      </w:r>
      <w:r w:rsidRPr="00AE3FB0">
        <w:rPr>
          <w:color w:val="000000"/>
        </w:rPr>
        <w:t xml:space="preserve"> </w:t>
      </w:r>
      <w:r w:rsidR="00751C52">
        <w:rPr>
          <w:color w:val="000000"/>
        </w:rPr>
        <w:t>Program</w:t>
      </w:r>
      <w:r w:rsidRPr="00AE3FB0">
        <w:rPr>
          <w:color w:val="000000"/>
        </w:rPr>
        <w:t xml:space="preserve">. </w:t>
      </w:r>
    </w:p>
    <w:p w14:paraId="4CEBE961" w14:textId="71D8BE25" w:rsidR="00A01CD5" w:rsidRPr="00AE3FB0" w:rsidRDefault="00AE3FB0" w:rsidP="00252803">
      <w:pPr>
        <w:tabs>
          <w:tab w:val="left" w:pos="1080"/>
        </w:tabs>
        <w:autoSpaceDE w:val="0"/>
        <w:autoSpaceDN w:val="0"/>
        <w:ind w:left="1080" w:hanging="360"/>
        <w:jc w:val="left"/>
        <w:rPr>
          <w:color w:val="000000"/>
        </w:rPr>
      </w:pPr>
      <w:r>
        <w:rPr>
          <w:color w:val="000000"/>
        </w:rPr>
        <w:t>A.</w:t>
      </w:r>
      <w:r>
        <w:rPr>
          <w:color w:val="000000"/>
        </w:rPr>
        <w:tab/>
      </w:r>
      <w:r w:rsidR="00A01CD5" w:rsidRPr="00AE3FB0">
        <w:rPr>
          <w:color w:val="000000"/>
        </w:rPr>
        <w:t xml:space="preserve">When evaluating proposed courses the Committee must follow the general statewide requirements of </w:t>
      </w:r>
      <w:r w:rsidR="00BE5676">
        <w:rPr>
          <w:color w:val="000000"/>
        </w:rPr>
        <w:t xml:space="preserve">the </w:t>
      </w:r>
      <w:r w:rsidR="00207002">
        <w:rPr>
          <w:color w:val="000000"/>
        </w:rPr>
        <w:t xml:space="preserve">Executive Order </w:t>
      </w:r>
      <w:r w:rsidR="00BE5676">
        <w:rPr>
          <w:color w:val="000000"/>
        </w:rPr>
        <w:t>on GE</w:t>
      </w:r>
      <w:r w:rsidR="00A01CD5" w:rsidRPr="00AE3FB0">
        <w:rPr>
          <w:color w:val="000000"/>
        </w:rPr>
        <w:t xml:space="preserve"> as well as the specific local criteria approved by the Academic Senate and the Provost</w:t>
      </w:r>
      <w:r w:rsidR="00903006">
        <w:rPr>
          <w:color w:val="000000"/>
        </w:rPr>
        <w:t xml:space="preserve"> (the </w:t>
      </w:r>
      <w:r w:rsidR="00BC1FBD">
        <w:rPr>
          <w:color w:val="000000"/>
        </w:rPr>
        <w:t>GE</w:t>
      </w:r>
      <w:r w:rsidR="00903006">
        <w:rPr>
          <w:color w:val="000000"/>
        </w:rPr>
        <w:t xml:space="preserve"> Program Description)</w:t>
      </w:r>
      <w:r w:rsidR="00A01CD5" w:rsidRPr="00AE3FB0">
        <w:rPr>
          <w:color w:val="000000"/>
        </w:rPr>
        <w:t xml:space="preserve">. </w:t>
      </w:r>
    </w:p>
    <w:p w14:paraId="11650336" w14:textId="470DF376" w:rsidR="00A01CD5" w:rsidRPr="00AE3FB0" w:rsidRDefault="008F47AA" w:rsidP="00252803">
      <w:pPr>
        <w:tabs>
          <w:tab w:val="left" w:pos="1080"/>
        </w:tabs>
        <w:autoSpaceDE w:val="0"/>
        <w:autoSpaceDN w:val="0"/>
        <w:ind w:left="1080" w:hanging="360"/>
        <w:jc w:val="left"/>
        <w:rPr>
          <w:color w:val="000000"/>
        </w:rPr>
      </w:pPr>
      <w:r>
        <w:rPr>
          <w:color w:val="000000"/>
        </w:rPr>
        <w:t>B.</w:t>
      </w:r>
      <w:r>
        <w:rPr>
          <w:color w:val="000000"/>
        </w:rPr>
        <w:tab/>
      </w:r>
      <w:r w:rsidR="00A01CD5" w:rsidRPr="00AE3FB0">
        <w:rPr>
          <w:color w:val="000000"/>
        </w:rPr>
        <w:t xml:space="preserve">Course approval shall be based upon the </w:t>
      </w:r>
      <w:r w:rsidR="00C23511">
        <w:rPr>
          <w:color w:val="000000"/>
        </w:rPr>
        <w:t>GE</w:t>
      </w:r>
      <w:r w:rsidR="00E22D80">
        <w:rPr>
          <w:color w:val="000000"/>
        </w:rPr>
        <w:t xml:space="preserve"> Policy (this document) </w:t>
      </w:r>
      <w:r w:rsidR="00A01CD5" w:rsidRPr="00AE3FB0">
        <w:rPr>
          <w:color w:val="000000"/>
        </w:rPr>
        <w:t xml:space="preserve">and upon </w:t>
      </w:r>
      <w:r w:rsidR="00E22D80">
        <w:rPr>
          <w:color w:val="000000"/>
        </w:rPr>
        <w:t xml:space="preserve">the </w:t>
      </w:r>
      <w:r w:rsidR="00C23511">
        <w:rPr>
          <w:color w:val="000000"/>
        </w:rPr>
        <w:t>GE</w:t>
      </w:r>
      <w:r w:rsidR="00E22D80">
        <w:rPr>
          <w:color w:val="000000"/>
        </w:rPr>
        <w:t xml:space="preserve"> program description </w:t>
      </w:r>
      <w:r w:rsidR="00A01CD5" w:rsidRPr="00AE3FB0">
        <w:rPr>
          <w:color w:val="000000"/>
        </w:rPr>
        <w:t xml:space="preserve">provided by the Academic Senate as approved by the Provost. </w:t>
      </w:r>
    </w:p>
    <w:p w14:paraId="0029C5B0" w14:textId="77777777" w:rsidR="00A14B6C" w:rsidRDefault="00A14B6C" w:rsidP="00252803">
      <w:pPr>
        <w:tabs>
          <w:tab w:val="left" w:pos="1080"/>
        </w:tabs>
        <w:autoSpaceDE w:val="0"/>
        <w:autoSpaceDN w:val="0"/>
        <w:ind w:left="1080" w:hanging="360"/>
        <w:jc w:val="left"/>
        <w:rPr>
          <w:color w:val="000000"/>
        </w:rPr>
      </w:pPr>
    </w:p>
    <w:p w14:paraId="5D91A6CF" w14:textId="3630B552" w:rsidR="00A01CD5" w:rsidRPr="00AE3FB0" w:rsidRDefault="008F47AA" w:rsidP="00252803">
      <w:pPr>
        <w:autoSpaceDE w:val="0"/>
        <w:autoSpaceDN w:val="0"/>
        <w:ind w:left="720" w:hanging="360"/>
        <w:jc w:val="left"/>
        <w:rPr>
          <w:color w:val="000000"/>
        </w:rPr>
      </w:pPr>
      <w:r>
        <w:rPr>
          <w:color w:val="000000"/>
        </w:rPr>
        <w:t>2.</w:t>
      </w:r>
      <w:r>
        <w:rPr>
          <w:color w:val="000000"/>
        </w:rPr>
        <w:tab/>
      </w:r>
      <w:r w:rsidR="00A01CD5" w:rsidRPr="00AE3FB0">
        <w:rPr>
          <w:color w:val="000000"/>
        </w:rPr>
        <w:t xml:space="preserve">Coordinating a regularly scheduled review of </w:t>
      </w:r>
      <w:r w:rsidR="00BC1FBD">
        <w:rPr>
          <w:color w:val="000000"/>
        </w:rPr>
        <w:t>GE</w:t>
      </w:r>
      <w:r w:rsidR="00DE420D">
        <w:rPr>
          <w:color w:val="000000"/>
        </w:rPr>
        <w:t xml:space="preserve"> </w:t>
      </w:r>
      <w:r w:rsidR="00A01CD5" w:rsidRPr="00AE3FB0">
        <w:rPr>
          <w:color w:val="000000"/>
        </w:rPr>
        <w:t xml:space="preserve">courses to ensure compliance with </w:t>
      </w:r>
      <w:r w:rsidR="00BC1FBD">
        <w:rPr>
          <w:color w:val="000000"/>
        </w:rPr>
        <w:t>GE</w:t>
      </w:r>
      <w:r w:rsidR="00A01CD5" w:rsidRPr="00AE3FB0">
        <w:rPr>
          <w:color w:val="000000"/>
        </w:rPr>
        <w:t xml:space="preserve"> </w:t>
      </w:r>
      <w:r w:rsidR="00E41C1A">
        <w:rPr>
          <w:color w:val="000000"/>
        </w:rPr>
        <w:t>P</w:t>
      </w:r>
      <w:r w:rsidR="00A01CD5" w:rsidRPr="00AE3FB0">
        <w:rPr>
          <w:color w:val="000000"/>
        </w:rPr>
        <w:t>olicies</w:t>
      </w:r>
      <w:r w:rsidR="00E41C1A">
        <w:rPr>
          <w:color w:val="000000"/>
        </w:rPr>
        <w:t xml:space="preserve"> and Program Description</w:t>
      </w:r>
      <w:r w:rsidR="00A01CD5" w:rsidRPr="00AE3FB0">
        <w:rPr>
          <w:color w:val="000000"/>
        </w:rPr>
        <w:t xml:space="preserve">. </w:t>
      </w:r>
    </w:p>
    <w:p w14:paraId="37B9440B" w14:textId="778B542F" w:rsidR="00A01CD5" w:rsidRPr="00AE3FB0" w:rsidRDefault="008F47AA" w:rsidP="00252803">
      <w:pPr>
        <w:tabs>
          <w:tab w:val="left" w:pos="1080"/>
        </w:tabs>
        <w:autoSpaceDE w:val="0"/>
        <w:autoSpaceDN w:val="0"/>
        <w:ind w:left="1080" w:hanging="360"/>
        <w:jc w:val="left"/>
        <w:rPr>
          <w:color w:val="000000"/>
        </w:rPr>
      </w:pPr>
      <w:r>
        <w:rPr>
          <w:color w:val="000000"/>
        </w:rPr>
        <w:t>A.</w:t>
      </w:r>
      <w:r>
        <w:rPr>
          <w:color w:val="000000"/>
        </w:rPr>
        <w:tab/>
      </w:r>
      <w:r w:rsidR="00A01CD5" w:rsidRPr="00AE3FB0">
        <w:rPr>
          <w:color w:val="000000"/>
        </w:rPr>
        <w:t xml:space="preserve">All </w:t>
      </w:r>
      <w:r w:rsidR="00BC1FBD">
        <w:rPr>
          <w:color w:val="000000"/>
        </w:rPr>
        <w:t>GE</w:t>
      </w:r>
      <w:r w:rsidR="00301E74">
        <w:rPr>
          <w:color w:val="000000"/>
        </w:rPr>
        <w:t xml:space="preserve"> </w:t>
      </w:r>
      <w:r w:rsidR="00A01CD5" w:rsidRPr="00AE3FB0">
        <w:rPr>
          <w:color w:val="000000"/>
        </w:rPr>
        <w:t xml:space="preserve">courses will be subject to periodic and detailed review. </w:t>
      </w:r>
    </w:p>
    <w:p w14:paraId="597430FD" w14:textId="00ADF5E0" w:rsidR="00A01CD5" w:rsidRDefault="008F47AA" w:rsidP="00252803">
      <w:pPr>
        <w:tabs>
          <w:tab w:val="left" w:pos="1080"/>
        </w:tabs>
        <w:autoSpaceDE w:val="0"/>
        <w:autoSpaceDN w:val="0"/>
        <w:ind w:left="1080" w:hanging="360"/>
        <w:jc w:val="left"/>
        <w:rPr>
          <w:color w:val="000000"/>
        </w:rPr>
      </w:pPr>
      <w:r>
        <w:rPr>
          <w:color w:val="000000"/>
        </w:rPr>
        <w:t>B.</w:t>
      </w:r>
      <w:r>
        <w:rPr>
          <w:color w:val="000000"/>
        </w:rPr>
        <w:tab/>
      </w:r>
      <w:r w:rsidR="00A01CD5" w:rsidRPr="00AE3FB0">
        <w:rPr>
          <w:color w:val="000000"/>
        </w:rPr>
        <w:t xml:space="preserve">A course which appears to be in serious violation of </w:t>
      </w:r>
      <w:r w:rsidR="00BC1FBD">
        <w:rPr>
          <w:color w:val="000000"/>
        </w:rPr>
        <w:t>GE</w:t>
      </w:r>
      <w:r w:rsidR="00301E74">
        <w:rPr>
          <w:color w:val="000000"/>
        </w:rPr>
        <w:t xml:space="preserve"> </w:t>
      </w:r>
      <w:r w:rsidR="00E41C1A">
        <w:rPr>
          <w:color w:val="000000"/>
        </w:rPr>
        <w:t>P</w:t>
      </w:r>
      <w:r w:rsidR="00A01CD5" w:rsidRPr="00AE3FB0">
        <w:rPr>
          <w:color w:val="000000"/>
        </w:rPr>
        <w:t xml:space="preserve">olicy and </w:t>
      </w:r>
      <w:r w:rsidR="00E41C1A">
        <w:rPr>
          <w:color w:val="000000"/>
        </w:rPr>
        <w:t xml:space="preserve">Program Description </w:t>
      </w:r>
      <w:r w:rsidR="00A01CD5" w:rsidRPr="00AE3FB0">
        <w:rPr>
          <w:color w:val="000000"/>
        </w:rPr>
        <w:t xml:space="preserve">and/or is inconsistent with the approved course </w:t>
      </w:r>
      <w:r w:rsidR="002D06EB" w:rsidRPr="00AE3FB0">
        <w:rPr>
          <w:color w:val="000000"/>
        </w:rPr>
        <w:t>proposal</w:t>
      </w:r>
      <w:r w:rsidR="00A01CD5" w:rsidRPr="00AE3FB0">
        <w:rPr>
          <w:color w:val="000000"/>
        </w:rPr>
        <w:t xml:space="preserve"> may be reviewed at any time. </w:t>
      </w:r>
    </w:p>
    <w:p w14:paraId="59882F54" w14:textId="77777777" w:rsidR="0091482C" w:rsidRDefault="0091482C" w:rsidP="00252803">
      <w:pPr>
        <w:tabs>
          <w:tab w:val="left" w:pos="1080"/>
        </w:tabs>
        <w:autoSpaceDE w:val="0"/>
        <w:autoSpaceDN w:val="0"/>
        <w:ind w:left="1080" w:hanging="360"/>
        <w:jc w:val="left"/>
        <w:rPr>
          <w:color w:val="000000"/>
        </w:rPr>
      </w:pPr>
    </w:p>
    <w:p w14:paraId="588C860D" w14:textId="56CC7B54" w:rsidR="00A418F7" w:rsidRDefault="00F8377A" w:rsidP="00252803">
      <w:pPr>
        <w:tabs>
          <w:tab w:val="left" w:pos="720"/>
        </w:tabs>
        <w:autoSpaceDE w:val="0"/>
        <w:autoSpaceDN w:val="0"/>
        <w:ind w:left="720" w:hanging="360"/>
        <w:jc w:val="left"/>
        <w:rPr>
          <w:color w:val="000000"/>
        </w:rPr>
      </w:pPr>
      <w:r>
        <w:rPr>
          <w:color w:val="000000"/>
        </w:rPr>
        <w:t>3. Provid</w:t>
      </w:r>
      <w:r w:rsidR="003C1949">
        <w:rPr>
          <w:color w:val="000000"/>
        </w:rPr>
        <w:t>ing</w:t>
      </w:r>
      <w:r>
        <w:rPr>
          <w:color w:val="000000"/>
        </w:rPr>
        <w:t xml:space="preserve"> oversight</w:t>
      </w:r>
      <w:r w:rsidR="004A51DE">
        <w:rPr>
          <w:color w:val="000000"/>
        </w:rPr>
        <w:t xml:space="preserve"> </w:t>
      </w:r>
      <w:r w:rsidR="0091482C">
        <w:rPr>
          <w:color w:val="000000"/>
        </w:rPr>
        <w:t xml:space="preserve">and </w:t>
      </w:r>
      <w:r w:rsidR="00A02040">
        <w:rPr>
          <w:color w:val="000000"/>
        </w:rPr>
        <w:t>analysis</w:t>
      </w:r>
      <w:r w:rsidR="0091482C">
        <w:rPr>
          <w:color w:val="000000"/>
        </w:rPr>
        <w:t xml:space="preserve"> of the assessment of student learning outcomes across the </w:t>
      </w:r>
      <w:r w:rsidR="00BC1FBD">
        <w:rPr>
          <w:color w:val="000000"/>
        </w:rPr>
        <w:t>GE</w:t>
      </w:r>
      <w:r w:rsidR="0091482C">
        <w:rPr>
          <w:color w:val="000000"/>
        </w:rPr>
        <w:t xml:space="preserve"> </w:t>
      </w:r>
      <w:r w:rsidR="00751C52">
        <w:rPr>
          <w:color w:val="000000"/>
        </w:rPr>
        <w:t>Program</w:t>
      </w:r>
      <w:r>
        <w:rPr>
          <w:color w:val="000000"/>
        </w:rPr>
        <w:t>.</w:t>
      </w:r>
    </w:p>
    <w:p w14:paraId="21FF8714" w14:textId="77777777" w:rsidR="0091482C" w:rsidRPr="00AE3FB0" w:rsidRDefault="0091482C" w:rsidP="00252803">
      <w:pPr>
        <w:tabs>
          <w:tab w:val="left" w:pos="1080"/>
        </w:tabs>
        <w:autoSpaceDE w:val="0"/>
        <w:autoSpaceDN w:val="0"/>
        <w:ind w:left="1080" w:hanging="360"/>
        <w:jc w:val="left"/>
        <w:rPr>
          <w:color w:val="000000"/>
        </w:rPr>
      </w:pPr>
    </w:p>
    <w:p w14:paraId="56472BAD" w14:textId="673884F1" w:rsidR="00A14B6C" w:rsidRDefault="00496DA6" w:rsidP="00252803">
      <w:pPr>
        <w:autoSpaceDE w:val="0"/>
        <w:autoSpaceDN w:val="0"/>
        <w:ind w:left="720" w:hanging="360"/>
        <w:jc w:val="left"/>
        <w:rPr>
          <w:color w:val="000000"/>
        </w:rPr>
      </w:pPr>
      <w:r>
        <w:rPr>
          <w:color w:val="000000"/>
        </w:rPr>
        <w:t>4</w:t>
      </w:r>
      <w:r w:rsidR="008F47AA">
        <w:rPr>
          <w:color w:val="000000"/>
        </w:rPr>
        <w:t>.</w:t>
      </w:r>
      <w:r w:rsidR="008F47AA">
        <w:rPr>
          <w:color w:val="000000"/>
        </w:rPr>
        <w:tab/>
      </w:r>
      <w:r w:rsidR="00A01CD5" w:rsidRPr="00AE3FB0">
        <w:rPr>
          <w:color w:val="000000"/>
        </w:rPr>
        <w:t>Implementing G</w:t>
      </w:r>
      <w:r w:rsidR="00527E47">
        <w:rPr>
          <w:color w:val="000000"/>
        </w:rPr>
        <w:t>E</w:t>
      </w:r>
      <w:r w:rsidR="00A01CD5" w:rsidRPr="00AE3FB0">
        <w:rPr>
          <w:color w:val="000000"/>
        </w:rPr>
        <w:t xml:space="preserve"> </w:t>
      </w:r>
      <w:r w:rsidR="00BC1FBD">
        <w:rPr>
          <w:color w:val="000000"/>
        </w:rPr>
        <w:t>P</w:t>
      </w:r>
      <w:r w:rsidR="00A01CD5" w:rsidRPr="00AE3FB0">
        <w:rPr>
          <w:color w:val="000000"/>
        </w:rPr>
        <w:t xml:space="preserve">olicy </w:t>
      </w:r>
      <w:r w:rsidR="00BC1FBD">
        <w:rPr>
          <w:color w:val="000000"/>
        </w:rPr>
        <w:t>and Procedures</w:t>
      </w:r>
      <w:r w:rsidR="00301E74">
        <w:rPr>
          <w:color w:val="000000"/>
        </w:rPr>
        <w:t xml:space="preserve"> </w:t>
      </w:r>
      <w:r w:rsidR="00A01CD5" w:rsidRPr="00AE3FB0">
        <w:rPr>
          <w:color w:val="000000"/>
        </w:rPr>
        <w:t xml:space="preserve">as adopted by the University. </w:t>
      </w:r>
    </w:p>
    <w:p w14:paraId="03637247" w14:textId="2F266F42" w:rsidR="00A01CD5" w:rsidRPr="00AE3FB0" w:rsidRDefault="00A01CD5" w:rsidP="00252803">
      <w:pPr>
        <w:autoSpaceDE w:val="0"/>
        <w:autoSpaceDN w:val="0"/>
        <w:ind w:left="720" w:hanging="360"/>
        <w:jc w:val="left"/>
        <w:rPr>
          <w:color w:val="000000"/>
        </w:rPr>
      </w:pPr>
    </w:p>
    <w:p w14:paraId="1923CCE3" w14:textId="6432F5D5" w:rsidR="00A01CD5" w:rsidRPr="00AE3FB0" w:rsidRDefault="008F47AA" w:rsidP="00252803">
      <w:pPr>
        <w:tabs>
          <w:tab w:val="left" w:pos="1080"/>
        </w:tabs>
        <w:autoSpaceDE w:val="0"/>
        <w:autoSpaceDN w:val="0"/>
        <w:ind w:left="1080" w:hanging="360"/>
        <w:jc w:val="left"/>
        <w:rPr>
          <w:color w:val="000000"/>
        </w:rPr>
      </w:pPr>
      <w:r>
        <w:rPr>
          <w:color w:val="000000"/>
        </w:rPr>
        <w:t>A.</w:t>
      </w:r>
      <w:r>
        <w:rPr>
          <w:color w:val="000000"/>
        </w:rPr>
        <w:tab/>
      </w:r>
      <w:r w:rsidR="00A01CD5" w:rsidRPr="00AE3FB0">
        <w:rPr>
          <w:color w:val="000000"/>
        </w:rPr>
        <w:t xml:space="preserve">Courses found in violation of current </w:t>
      </w:r>
      <w:r w:rsidR="00C23511">
        <w:rPr>
          <w:color w:val="000000"/>
        </w:rPr>
        <w:t>GE</w:t>
      </w:r>
      <w:r w:rsidR="00A01CD5" w:rsidRPr="00AE3FB0">
        <w:rPr>
          <w:color w:val="000000"/>
        </w:rPr>
        <w:t xml:space="preserve"> </w:t>
      </w:r>
      <w:r w:rsidR="0045643D">
        <w:rPr>
          <w:color w:val="000000"/>
        </w:rPr>
        <w:t>P</w:t>
      </w:r>
      <w:r w:rsidR="00A01CD5" w:rsidRPr="00AE3FB0">
        <w:rPr>
          <w:color w:val="000000"/>
        </w:rPr>
        <w:t xml:space="preserve">olicies and </w:t>
      </w:r>
      <w:r w:rsidR="00527E47">
        <w:rPr>
          <w:color w:val="000000"/>
        </w:rPr>
        <w:t xml:space="preserve">Procedures </w:t>
      </w:r>
      <w:r w:rsidR="00A01CD5" w:rsidRPr="00AE3FB0">
        <w:rPr>
          <w:color w:val="000000"/>
        </w:rPr>
        <w:t>(e.g., failure to meet the writing requirements, exceeding enrollment limits, failure to offer courses consistently)</w:t>
      </w:r>
      <w:r w:rsidR="00751C52">
        <w:rPr>
          <w:color w:val="000000"/>
        </w:rPr>
        <w:t>,</w:t>
      </w:r>
      <w:r w:rsidR="00A01CD5" w:rsidRPr="00AE3FB0">
        <w:rPr>
          <w:color w:val="000000"/>
        </w:rPr>
        <w:t xml:space="preserve"> as well as courses whose </w:t>
      </w:r>
      <w:r w:rsidR="00A01CD5" w:rsidRPr="00B2586A">
        <w:rPr>
          <w:color w:val="000000"/>
        </w:rPr>
        <w:t xml:space="preserve">grading </w:t>
      </w:r>
      <w:r w:rsidR="0045643D" w:rsidRPr="0068408D">
        <w:rPr>
          <w:color w:val="000000"/>
        </w:rPr>
        <w:t>practices appear inappropriate</w:t>
      </w:r>
      <w:r w:rsidR="00E41C1A">
        <w:rPr>
          <w:color w:val="000000"/>
        </w:rPr>
        <w:t>,</w:t>
      </w:r>
      <w:r w:rsidR="0045643D" w:rsidRPr="0068408D">
        <w:rPr>
          <w:color w:val="000000"/>
        </w:rPr>
        <w:t xml:space="preserve"> </w:t>
      </w:r>
      <w:r w:rsidR="00A01CD5" w:rsidRPr="00AE3FB0">
        <w:rPr>
          <w:color w:val="000000"/>
        </w:rPr>
        <w:t xml:space="preserve">are subject to deletion from </w:t>
      </w:r>
      <w:r w:rsidR="00BC1FBD">
        <w:rPr>
          <w:color w:val="000000"/>
        </w:rPr>
        <w:t>GE</w:t>
      </w:r>
      <w:r w:rsidR="00A01CD5" w:rsidRPr="00AE3FB0">
        <w:rPr>
          <w:color w:val="000000"/>
        </w:rPr>
        <w:t xml:space="preserve">. The Provost’s Office shall issue a notice of violation and identify the remedial action that must be taken and a deadline for compliance. If </w:t>
      </w:r>
      <w:r w:rsidR="00A01CD5" w:rsidRPr="00AE3FB0">
        <w:rPr>
          <w:color w:val="000000"/>
        </w:rPr>
        <w:lastRenderedPageBreak/>
        <w:t xml:space="preserve">remedial action is not taken by the date specified, the course will be removed from the </w:t>
      </w:r>
      <w:r w:rsidR="00BC1FBD">
        <w:rPr>
          <w:color w:val="000000"/>
        </w:rPr>
        <w:t>GE</w:t>
      </w:r>
      <w:r w:rsidR="00A01CD5" w:rsidRPr="00AE3FB0">
        <w:rPr>
          <w:color w:val="000000"/>
        </w:rPr>
        <w:t xml:space="preserve"> </w:t>
      </w:r>
      <w:r w:rsidR="00751C52">
        <w:rPr>
          <w:color w:val="000000"/>
        </w:rPr>
        <w:t>Program</w:t>
      </w:r>
      <w:r w:rsidR="00A01CD5" w:rsidRPr="00AE3FB0">
        <w:rPr>
          <w:color w:val="000000"/>
        </w:rPr>
        <w:t xml:space="preserve">. </w:t>
      </w:r>
    </w:p>
    <w:p w14:paraId="0D77D1B2" w14:textId="1B470390" w:rsidR="00A01CD5" w:rsidRDefault="008F47AA" w:rsidP="00252803">
      <w:pPr>
        <w:tabs>
          <w:tab w:val="left" w:pos="1080"/>
        </w:tabs>
        <w:autoSpaceDE w:val="0"/>
        <w:autoSpaceDN w:val="0"/>
        <w:ind w:left="1080" w:hanging="360"/>
        <w:jc w:val="left"/>
        <w:rPr>
          <w:color w:val="000000"/>
        </w:rPr>
      </w:pPr>
      <w:r>
        <w:rPr>
          <w:color w:val="000000"/>
        </w:rPr>
        <w:t>B.</w:t>
      </w:r>
      <w:r>
        <w:rPr>
          <w:color w:val="000000"/>
        </w:rPr>
        <w:tab/>
      </w:r>
      <w:r w:rsidR="00A01CD5" w:rsidRPr="00AE3FB0">
        <w:rPr>
          <w:color w:val="000000"/>
        </w:rPr>
        <w:t xml:space="preserve">A failure by </w:t>
      </w:r>
      <w:r w:rsidR="009A02C2">
        <w:rPr>
          <w:color w:val="000000"/>
        </w:rPr>
        <w:t>Department</w:t>
      </w:r>
      <w:r w:rsidR="00A01CD5" w:rsidRPr="00AE3FB0">
        <w:rPr>
          <w:color w:val="000000"/>
        </w:rPr>
        <w:t xml:space="preserve">s/Programs to fully participate in the process of periodic reviews </w:t>
      </w:r>
      <w:r w:rsidR="0091482C">
        <w:rPr>
          <w:color w:val="000000"/>
        </w:rPr>
        <w:t xml:space="preserve">and assessment of student learning outcomes </w:t>
      </w:r>
      <w:r w:rsidR="00A01CD5" w:rsidRPr="00AE3FB0">
        <w:rPr>
          <w:color w:val="000000"/>
        </w:rPr>
        <w:t xml:space="preserve">will result in the removal of the </w:t>
      </w:r>
      <w:r w:rsidR="00234C4F">
        <w:rPr>
          <w:color w:val="000000"/>
        </w:rPr>
        <w:t xml:space="preserve">non-compliant </w:t>
      </w:r>
      <w:r w:rsidR="00A01CD5" w:rsidRPr="00AE3FB0">
        <w:rPr>
          <w:color w:val="000000"/>
        </w:rPr>
        <w:t>course</w:t>
      </w:r>
      <w:r w:rsidR="00234C4F">
        <w:rPr>
          <w:color w:val="000000"/>
        </w:rPr>
        <w:t>(s)</w:t>
      </w:r>
      <w:r w:rsidR="00A01CD5" w:rsidRPr="00AE3FB0">
        <w:rPr>
          <w:color w:val="000000"/>
        </w:rPr>
        <w:t xml:space="preserve"> from</w:t>
      </w:r>
      <w:r>
        <w:rPr>
          <w:color w:val="000000"/>
        </w:rPr>
        <w:t xml:space="preserve"> the </w:t>
      </w:r>
      <w:r w:rsidR="00BC1FBD">
        <w:rPr>
          <w:color w:val="000000"/>
        </w:rPr>
        <w:t>GE</w:t>
      </w:r>
      <w:r>
        <w:rPr>
          <w:color w:val="000000"/>
        </w:rPr>
        <w:t xml:space="preserve"> </w:t>
      </w:r>
      <w:r w:rsidR="00751C52">
        <w:rPr>
          <w:color w:val="000000"/>
        </w:rPr>
        <w:t>Program</w:t>
      </w:r>
      <w:r>
        <w:rPr>
          <w:color w:val="000000"/>
        </w:rPr>
        <w:t>.</w:t>
      </w:r>
    </w:p>
    <w:p w14:paraId="48B45A1A" w14:textId="77777777" w:rsidR="00A14B6C" w:rsidRDefault="00A14B6C" w:rsidP="00252803">
      <w:pPr>
        <w:tabs>
          <w:tab w:val="left" w:pos="1080"/>
        </w:tabs>
        <w:autoSpaceDE w:val="0"/>
        <w:autoSpaceDN w:val="0"/>
        <w:ind w:left="1080" w:hanging="360"/>
        <w:jc w:val="left"/>
        <w:rPr>
          <w:color w:val="000000"/>
        </w:rPr>
      </w:pPr>
    </w:p>
    <w:p w14:paraId="49F17960" w14:textId="0E606CE1" w:rsidR="00A01CD5" w:rsidRDefault="008F47AA" w:rsidP="00252803">
      <w:pPr>
        <w:autoSpaceDE w:val="0"/>
        <w:autoSpaceDN w:val="0"/>
        <w:ind w:left="720" w:hanging="360"/>
        <w:jc w:val="left"/>
        <w:rPr>
          <w:color w:val="000000"/>
        </w:rPr>
      </w:pPr>
      <w:r>
        <w:rPr>
          <w:color w:val="000000"/>
        </w:rPr>
        <w:t>5.</w:t>
      </w:r>
      <w:r>
        <w:rPr>
          <w:color w:val="000000"/>
        </w:rPr>
        <w:tab/>
      </w:r>
      <w:r w:rsidR="00A01CD5" w:rsidRPr="00AE3FB0">
        <w:rPr>
          <w:color w:val="000000"/>
        </w:rPr>
        <w:t xml:space="preserve">Submitting, on a yearly basis, a report on the status and functioning of the </w:t>
      </w:r>
      <w:r w:rsidR="00BC1FBD">
        <w:rPr>
          <w:color w:val="000000"/>
        </w:rPr>
        <w:t>GE</w:t>
      </w:r>
      <w:r w:rsidR="00A01CD5" w:rsidRPr="00AE3FB0">
        <w:rPr>
          <w:color w:val="000000"/>
        </w:rPr>
        <w:t xml:space="preserve"> </w:t>
      </w:r>
      <w:r w:rsidR="00751C52">
        <w:rPr>
          <w:color w:val="000000"/>
        </w:rPr>
        <w:t>Program</w:t>
      </w:r>
      <w:r w:rsidR="00A01CD5" w:rsidRPr="00AE3FB0">
        <w:rPr>
          <w:color w:val="000000"/>
        </w:rPr>
        <w:t xml:space="preserve"> as a whole to the Executive Committee of the Academic Senate. </w:t>
      </w:r>
    </w:p>
    <w:p w14:paraId="4FCA4139" w14:textId="77777777" w:rsidR="00A14B6C" w:rsidRDefault="00A14B6C" w:rsidP="00252803">
      <w:pPr>
        <w:autoSpaceDE w:val="0"/>
        <w:autoSpaceDN w:val="0"/>
        <w:ind w:left="720" w:hanging="360"/>
        <w:jc w:val="left"/>
        <w:rPr>
          <w:color w:val="000000"/>
        </w:rPr>
      </w:pPr>
    </w:p>
    <w:p w14:paraId="1D351062" w14:textId="5495307F" w:rsidR="00A01CD5" w:rsidRDefault="008F47AA" w:rsidP="00252803">
      <w:pPr>
        <w:autoSpaceDE w:val="0"/>
        <w:autoSpaceDN w:val="0"/>
        <w:ind w:left="720" w:hanging="360"/>
        <w:jc w:val="left"/>
        <w:rPr>
          <w:color w:val="000000"/>
        </w:rPr>
      </w:pPr>
      <w:r>
        <w:rPr>
          <w:color w:val="000000"/>
        </w:rPr>
        <w:t>6.</w:t>
      </w:r>
      <w:r>
        <w:rPr>
          <w:color w:val="000000"/>
        </w:rPr>
        <w:tab/>
      </w:r>
      <w:r w:rsidR="00A01CD5" w:rsidRPr="00AE3FB0">
        <w:rPr>
          <w:color w:val="000000"/>
        </w:rPr>
        <w:t xml:space="preserve">Developing and forwarding to the Executive Committee of the Academic Senate recommendations for changes in </w:t>
      </w:r>
      <w:r w:rsidR="00BC1FBD">
        <w:rPr>
          <w:color w:val="000000"/>
        </w:rPr>
        <w:t>GE</w:t>
      </w:r>
      <w:r w:rsidR="00A01CD5" w:rsidRPr="00AE3FB0">
        <w:rPr>
          <w:color w:val="000000"/>
        </w:rPr>
        <w:t xml:space="preserve"> </w:t>
      </w:r>
      <w:r w:rsidR="008E4041">
        <w:rPr>
          <w:color w:val="000000"/>
        </w:rPr>
        <w:t>P</w:t>
      </w:r>
      <w:r w:rsidR="00A01CD5" w:rsidRPr="00AE3FB0">
        <w:rPr>
          <w:color w:val="000000"/>
        </w:rPr>
        <w:t>olicy</w:t>
      </w:r>
      <w:r w:rsidR="00F25BB8">
        <w:rPr>
          <w:color w:val="000000"/>
        </w:rPr>
        <w:t xml:space="preserve"> and Procedures </w:t>
      </w:r>
      <w:r w:rsidR="008E4041">
        <w:rPr>
          <w:color w:val="000000"/>
        </w:rPr>
        <w:t xml:space="preserve">and </w:t>
      </w:r>
      <w:r w:rsidR="00F25BB8">
        <w:rPr>
          <w:color w:val="000000"/>
        </w:rPr>
        <w:t xml:space="preserve">in the </w:t>
      </w:r>
      <w:r w:rsidR="008E4041">
        <w:rPr>
          <w:color w:val="000000"/>
        </w:rPr>
        <w:t>Program Description</w:t>
      </w:r>
      <w:r w:rsidR="00A01CD5" w:rsidRPr="00AE3FB0">
        <w:rPr>
          <w:color w:val="000000"/>
        </w:rPr>
        <w:t xml:space="preserve">. </w:t>
      </w:r>
    </w:p>
    <w:p w14:paraId="14810626" w14:textId="77777777" w:rsidR="008F47AA" w:rsidRPr="00AE3FB0" w:rsidRDefault="008F47AA" w:rsidP="00252803">
      <w:pPr>
        <w:autoSpaceDE w:val="0"/>
        <w:autoSpaceDN w:val="0"/>
        <w:ind w:left="720" w:hanging="360"/>
        <w:jc w:val="left"/>
        <w:rPr>
          <w:color w:val="000000"/>
        </w:rPr>
      </w:pPr>
    </w:p>
    <w:p w14:paraId="34D5AB7C" w14:textId="77777777" w:rsidR="00A418F7" w:rsidRPr="00252803" w:rsidRDefault="00A418F7" w:rsidP="00252803">
      <w:pPr>
        <w:pStyle w:val="Heading2"/>
        <w:jc w:val="left"/>
        <w:rPr>
          <w:b w:val="0"/>
          <w:bCs w:val="0"/>
          <w:color w:val="000000"/>
        </w:rPr>
      </w:pPr>
      <w:bookmarkStart w:id="4" w:name="_Toc291669735"/>
      <w:bookmarkStart w:id="5" w:name="_Toc291670491"/>
      <w:bookmarkStart w:id="6" w:name="_Toc337725064"/>
      <w:r w:rsidRPr="00252803">
        <w:rPr>
          <w:bCs w:val="0"/>
          <w:i w:val="0"/>
          <w:color w:val="000000"/>
        </w:rPr>
        <w:t>Appeals/Reinstatement:</w:t>
      </w:r>
      <w:bookmarkEnd w:id="4"/>
      <w:bookmarkEnd w:id="5"/>
      <w:bookmarkEnd w:id="6"/>
    </w:p>
    <w:p w14:paraId="0420790F" w14:textId="77777777" w:rsidR="008F47AA" w:rsidRPr="00A34356" w:rsidRDefault="008F47AA" w:rsidP="00252803">
      <w:pPr>
        <w:autoSpaceDE w:val="0"/>
        <w:autoSpaceDN w:val="0"/>
        <w:jc w:val="left"/>
        <w:rPr>
          <w:color w:val="000000"/>
          <w:sz w:val="20"/>
          <w:szCs w:val="20"/>
        </w:rPr>
      </w:pPr>
    </w:p>
    <w:p w14:paraId="6CD0F316" w14:textId="6BB06DEC" w:rsidR="00A01CD5" w:rsidRDefault="00A01CD5" w:rsidP="00252803">
      <w:pPr>
        <w:autoSpaceDE w:val="0"/>
        <w:autoSpaceDN w:val="0"/>
        <w:ind w:left="720" w:hanging="360"/>
        <w:jc w:val="left"/>
        <w:rPr>
          <w:color w:val="000000"/>
        </w:rPr>
      </w:pPr>
      <w:r w:rsidRPr="00AE3FB0">
        <w:rPr>
          <w:color w:val="000000"/>
        </w:rPr>
        <w:t>1</w:t>
      </w:r>
      <w:r w:rsidR="008F47AA">
        <w:rPr>
          <w:color w:val="000000"/>
        </w:rPr>
        <w:t>.</w:t>
      </w:r>
      <w:r w:rsidR="008F47AA">
        <w:rPr>
          <w:color w:val="000000"/>
        </w:rPr>
        <w:tab/>
      </w:r>
      <w:r w:rsidRPr="00AE3FB0">
        <w:rPr>
          <w:color w:val="000000"/>
        </w:rPr>
        <w:t xml:space="preserve">A </w:t>
      </w:r>
      <w:r w:rsidR="006F757E">
        <w:rPr>
          <w:color w:val="000000"/>
        </w:rPr>
        <w:t>D</w:t>
      </w:r>
      <w:r w:rsidRPr="00AE3FB0">
        <w:rPr>
          <w:color w:val="000000"/>
        </w:rPr>
        <w:t xml:space="preserve">epartment or </w:t>
      </w:r>
      <w:r w:rsidR="006F757E">
        <w:rPr>
          <w:color w:val="000000"/>
        </w:rPr>
        <w:t>P</w:t>
      </w:r>
      <w:r w:rsidRPr="00AE3FB0">
        <w:rPr>
          <w:color w:val="000000"/>
        </w:rPr>
        <w:t xml:space="preserve">rogram may appeal to the Provost a decision by the </w:t>
      </w:r>
      <w:r w:rsidR="00BC1FBD">
        <w:rPr>
          <w:color w:val="000000"/>
        </w:rPr>
        <w:t>GE</w:t>
      </w:r>
      <w:r w:rsidRPr="00AE3FB0">
        <w:rPr>
          <w:color w:val="000000"/>
        </w:rPr>
        <w:t xml:space="preserve"> Committee that a </w:t>
      </w:r>
      <w:r w:rsidR="000E1657">
        <w:rPr>
          <w:color w:val="000000"/>
        </w:rPr>
        <w:t>D</w:t>
      </w:r>
      <w:r w:rsidRPr="00AE3FB0">
        <w:rPr>
          <w:color w:val="000000"/>
        </w:rPr>
        <w:t xml:space="preserve">epartment or </w:t>
      </w:r>
      <w:r w:rsidR="000E1657">
        <w:rPr>
          <w:color w:val="000000"/>
        </w:rPr>
        <w:t>P</w:t>
      </w:r>
      <w:r w:rsidRPr="00AE3FB0">
        <w:rPr>
          <w:color w:val="000000"/>
        </w:rPr>
        <w:t xml:space="preserve">rogram course is in violation of </w:t>
      </w:r>
      <w:r w:rsidR="00BC1FBD">
        <w:rPr>
          <w:color w:val="000000"/>
        </w:rPr>
        <w:t>GE</w:t>
      </w:r>
      <w:r w:rsidRPr="00AE3FB0">
        <w:rPr>
          <w:color w:val="000000"/>
        </w:rPr>
        <w:t xml:space="preserve"> policy. If the appeal is upheld, the matter shall be remanded to the </w:t>
      </w:r>
      <w:r w:rsidR="00BC1FBD">
        <w:rPr>
          <w:color w:val="000000"/>
        </w:rPr>
        <w:t>GE</w:t>
      </w:r>
      <w:r w:rsidRPr="00AE3FB0">
        <w:rPr>
          <w:color w:val="000000"/>
        </w:rPr>
        <w:t xml:space="preserve"> Committee for reconsideration. If the Committee rejects the decision of the Provost, the appeal shall be forwarded along with the recommendations of the Provost and the </w:t>
      </w:r>
      <w:r w:rsidR="00BC1FBD">
        <w:rPr>
          <w:color w:val="000000"/>
        </w:rPr>
        <w:t>GE</w:t>
      </w:r>
      <w:r w:rsidRPr="00AE3FB0">
        <w:rPr>
          <w:color w:val="000000"/>
        </w:rPr>
        <w:t xml:space="preserve"> Committee to the Academic Senate for final resolution. </w:t>
      </w:r>
    </w:p>
    <w:p w14:paraId="270A8D80" w14:textId="77777777" w:rsidR="00A14B6C" w:rsidRPr="00AE3FB0" w:rsidRDefault="00A14B6C" w:rsidP="00252803">
      <w:pPr>
        <w:autoSpaceDE w:val="0"/>
        <w:autoSpaceDN w:val="0"/>
        <w:ind w:left="720" w:hanging="360"/>
        <w:jc w:val="left"/>
        <w:rPr>
          <w:color w:val="000000"/>
        </w:rPr>
      </w:pPr>
    </w:p>
    <w:p w14:paraId="43E93805" w14:textId="77777777" w:rsidR="006874BD" w:rsidRDefault="008F47AA" w:rsidP="00252803">
      <w:pPr>
        <w:autoSpaceDE w:val="0"/>
        <w:autoSpaceDN w:val="0"/>
        <w:ind w:left="720" w:hanging="360"/>
        <w:jc w:val="left"/>
        <w:rPr>
          <w:color w:val="000000"/>
        </w:rPr>
      </w:pPr>
      <w:r>
        <w:rPr>
          <w:color w:val="000000"/>
        </w:rPr>
        <w:t>2.</w:t>
      </w:r>
      <w:r>
        <w:rPr>
          <w:color w:val="000000"/>
        </w:rPr>
        <w:tab/>
      </w:r>
      <w:r w:rsidR="00A01CD5" w:rsidRPr="00AE3FB0">
        <w:rPr>
          <w:color w:val="000000"/>
        </w:rPr>
        <w:t xml:space="preserve">Courses which have been proposed for inclusion in the </w:t>
      </w:r>
      <w:r w:rsidR="00BC1FBD">
        <w:rPr>
          <w:color w:val="000000"/>
        </w:rPr>
        <w:t>GE</w:t>
      </w:r>
      <w:r w:rsidR="00A01CD5" w:rsidRPr="00AE3FB0">
        <w:rPr>
          <w:color w:val="000000"/>
        </w:rPr>
        <w:t xml:space="preserve"> </w:t>
      </w:r>
      <w:r w:rsidR="00751C52">
        <w:rPr>
          <w:color w:val="000000"/>
        </w:rPr>
        <w:t>Program</w:t>
      </w:r>
      <w:r w:rsidR="00A01CD5" w:rsidRPr="00AE3FB0">
        <w:rPr>
          <w:color w:val="000000"/>
        </w:rPr>
        <w:t>, but have been rejected by the Committee, may be resubmitted no sooner than the following semester.</w:t>
      </w:r>
    </w:p>
    <w:p w14:paraId="3D3E8053" w14:textId="77777777" w:rsidR="006874BD" w:rsidRDefault="006874BD" w:rsidP="00252803">
      <w:pPr>
        <w:autoSpaceDE w:val="0"/>
        <w:autoSpaceDN w:val="0"/>
        <w:ind w:left="720" w:hanging="360"/>
        <w:jc w:val="left"/>
        <w:rPr>
          <w:color w:val="000000"/>
        </w:rPr>
      </w:pPr>
    </w:p>
    <w:p w14:paraId="5AE340BD" w14:textId="21CDB829" w:rsidR="00A01CD5" w:rsidRDefault="006874BD" w:rsidP="00252803">
      <w:pPr>
        <w:autoSpaceDE w:val="0"/>
        <w:autoSpaceDN w:val="0"/>
        <w:ind w:left="720" w:hanging="360"/>
        <w:jc w:val="left"/>
        <w:rPr>
          <w:color w:val="000000"/>
        </w:rPr>
      </w:pPr>
      <w:r>
        <w:rPr>
          <w:color w:val="000000"/>
        </w:rPr>
        <w:t xml:space="preserve">3. </w:t>
      </w:r>
      <w:r w:rsidR="00A01CD5" w:rsidRPr="00AE3FB0">
        <w:rPr>
          <w:color w:val="000000"/>
        </w:rPr>
        <w:t xml:space="preserve"> Courses that have been removed from the </w:t>
      </w:r>
      <w:r w:rsidR="00BC1FBD">
        <w:rPr>
          <w:color w:val="000000"/>
        </w:rPr>
        <w:t>GE</w:t>
      </w:r>
      <w:r w:rsidR="00A01CD5" w:rsidRPr="00AE3FB0">
        <w:rPr>
          <w:color w:val="000000"/>
        </w:rPr>
        <w:t xml:space="preserve"> </w:t>
      </w:r>
      <w:r w:rsidR="00751C52">
        <w:rPr>
          <w:color w:val="000000"/>
        </w:rPr>
        <w:t>Program</w:t>
      </w:r>
      <w:r w:rsidR="00A01CD5" w:rsidRPr="00AE3FB0">
        <w:rPr>
          <w:color w:val="000000"/>
        </w:rPr>
        <w:t xml:space="preserve"> may be considered for reinstatement, if requested by the </w:t>
      </w:r>
      <w:r w:rsidR="009A02C2">
        <w:rPr>
          <w:color w:val="000000"/>
        </w:rPr>
        <w:t>Department</w:t>
      </w:r>
      <w:r w:rsidR="00A01CD5" w:rsidRPr="00AE3FB0">
        <w:rPr>
          <w:color w:val="000000"/>
        </w:rPr>
        <w:t xml:space="preserve">/Program, no sooner than one calendar year from the date of the notice of removal. Reinstatement will be treated in the same way as a new submission. </w:t>
      </w:r>
    </w:p>
    <w:p w14:paraId="5B377950" w14:textId="77777777" w:rsidR="008F47AA" w:rsidRPr="00AE3FB0" w:rsidRDefault="008F47AA" w:rsidP="00252803">
      <w:pPr>
        <w:autoSpaceDE w:val="0"/>
        <w:autoSpaceDN w:val="0"/>
        <w:ind w:left="720" w:hanging="360"/>
        <w:jc w:val="left"/>
        <w:rPr>
          <w:color w:val="000000"/>
        </w:rPr>
      </w:pPr>
    </w:p>
    <w:p w14:paraId="7A35C60E" w14:textId="7CBB4BFD" w:rsidR="00A418F7" w:rsidRPr="00252803" w:rsidRDefault="00A418F7" w:rsidP="00252803">
      <w:pPr>
        <w:pStyle w:val="Heading2"/>
        <w:jc w:val="left"/>
        <w:rPr>
          <w:b w:val="0"/>
          <w:bCs w:val="0"/>
          <w:color w:val="000000"/>
        </w:rPr>
      </w:pPr>
      <w:bookmarkStart w:id="7" w:name="_Toc291669736"/>
      <w:bookmarkStart w:id="8" w:name="_Toc291670492"/>
      <w:bookmarkStart w:id="9" w:name="_Toc337725065"/>
      <w:r w:rsidRPr="00252803">
        <w:rPr>
          <w:bCs w:val="0"/>
          <w:i w:val="0"/>
          <w:color w:val="000000"/>
        </w:rPr>
        <w:t xml:space="preserve">Exceptions to </w:t>
      </w:r>
      <w:r w:rsidR="00BC1FBD">
        <w:rPr>
          <w:bCs w:val="0"/>
          <w:i w:val="0"/>
          <w:color w:val="000000"/>
        </w:rPr>
        <w:t>GE</w:t>
      </w:r>
      <w:r w:rsidRPr="00252803">
        <w:rPr>
          <w:bCs w:val="0"/>
          <w:i w:val="0"/>
          <w:color w:val="000000"/>
        </w:rPr>
        <w:t xml:space="preserve"> Requirements:</w:t>
      </w:r>
      <w:bookmarkEnd w:id="7"/>
      <w:bookmarkEnd w:id="8"/>
      <w:bookmarkEnd w:id="9"/>
      <w:r w:rsidRPr="00252803">
        <w:rPr>
          <w:bCs w:val="0"/>
          <w:i w:val="0"/>
          <w:color w:val="000000"/>
        </w:rPr>
        <w:t xml:space="preserve"> </w:t>
      </w:r>
    </w:p>
    <w:p w14:paraId="7BFBF8AD" w14:textId="77777777" w:rsidR="008F47AA" w:rsidRPr="00A34356" w:rsidRDefault="008F47AA" w:rsidP="00252803">
      <w:pPr>
        <w:autoSpaceDE w:val="0"/>
        <w:autoSpaceDN w:val="0"/>
        <w:jc w:val="left"/>
        <w:rPr>
          <w:color w:val="000000"/>
          <w:sz w:val="20"/>
          <w:szCs w:val="20"/>
        </w:rPr>
      </w:pPr>
    </w:p>
    <w:p w14:paraId="0C7FECC7" w14:textId="36A4C4AE" w:rsidR="00A01CD5" w:rsidRPr="00AE3FB0" w:rsidRDefault="008F47AA" w:rsidP="00252803">
      <w:pPr>
        <w:autoSpaceDE w:val="0"/>
        <w:autoSpaceDN w:val="0"/>
        <w:ind w:left="720" w:hanging="360"/>
        <w:jc w:val="left"/>
        <w:rPr>
          <w:color w:val="000000"/>
        </w:rPr>
      </w:pPr>
      <w:r>
        <w:rPr>
          <w:color w:val="000000"/>
        </w:rPr>
        <w:t>1.</w:t>
      </w:r>
      <w:r>
        <w:rPr>
          <w:color w:val="000000"/>
        </w:rPr>
        <w:tab/>
      </w:r>
      <w:r w:rsidR="00A01CD5" w:rsidRPr="00AE3FB0">
        <w:rPr>
          <w:color w:val="000000"/>
        </w:rPr>
        <w:t xml:space="preserve">Requests for exceptions to the </w:t>
      </w:r>
      <w:r w:rsidR="00BC1FBD">
        <w:rPr>
          <w:color w:val="000000"/>
        </w:rPr>
        <w:t>GE</w:t>
      </w:r>
      <w:r w:rsidR="00A01CD5" w:rsidRPr="00AE3FB0">
        <w:rPr>
          <w:color w:val="000000"/>
        </w:rPr>
        <w:t xml:space="preserve"> requirements submitted by high-unit professional degree programs will be received and considered by the </w:t>
      </w:r>
      <w:r w:rsidR="00BC1FBD">
        <w:rPr>
          <w:color w:val="000000"/>
        </w:rPr>
        <w:t>GE</w:t>
      </w:r>
      <w:r w:rsidR="00A01CD5" w:rsidRPr="00AE3FB0">
        <w:rPr>
          <w:color w:val="000000"/>
        </w:rPr>
        <w:t xml:space="preserve"> Committee. </w:t>
      </w:r>
    </w:p>
    <w:p w14:paraId="22AB3F60" w14:textId="77777777" w:rsidR="00A01CD5" w:rsidRPr="00AE3FB0" w:rsidRDefault="008F47AA" w:rsidP="00252803">
      <w:pPr>
        <w:tabs>
          <w:tab w:val="left" w:pos="1080"/>
        </w:tabs>
        <w:autoSpaceDE w:val="0"/>
        <w:autoSpaceDN w:val="0"/>
        <w:ind w:left="1080" w:hanging="360"/>
        <w:jc w:val="left"/>
        <w:rPr>
          <w:color w:val="000000"/>
        </w:rPr>
      </w:pPr>
      <w:r>
        <w:rPr>
          <w:color w:val="000000"/>
        </w:rPr>
        <w:lastRenderedPageBreak/>
        <w:t>A.</w:t>
      </w:r>
      <w:r>
        <w:rPr>
          <w:color w:val="000000"/>
        </w:rPr>
        <w:tab/>
      </w:r>
      <w:r w:rsidR="00A01CD5" w:rsidRPr="00AE3FB0">
        <w:rPr>
          <w:color w:val="000000"/>
        </w:rPr>
        <w:t xml:space="preserve">Academic justifications for such requests are to be presented to the Committee. </w:t>
      </w:r>
    </w:p>
    <w:p w14:paraId="1EAAF861" w14:textId="77777777" w:rsidR="00A01CD5" w:rsidRPr="00AE3FB0" w:rsidRDefault="008F47AA" w:rsidP="00252803">
      <w:pPr>
        <w:tabs>
          <w:tab w:val="left" w:pos="1080"/>
        </w:tabs>
        <w:autoSpaceDE w:val="0"/>
        <w:autoSpaceDN w:val="0"/>
        <w:ind w:left="1080" w:hanging="360"/>
        <w:jc w:val="left"/>
        <w:rPr>
          <w:color w:val="000000"/>
        </w:rPr>
      </w:pPr>
      <w:r>
        <w:rPr>
          <w:color w:val="000000"/>
        </w:rPr>
        <w:t>B.</w:t>
      </w:r>
      <w:r>
        <w:rPr>
          <w:color w:val="000000"/>
        </w:rPr>
        <w:tab/>
      </w:r>
      <w:r w:rsidR="00A01CD5" w:rsidRPr="00AE3FB0">
        <w:rPr>
          <w:color w:val="000000"/>
        </w:rPr>
        <w:t xml:space="preserve">If the request concerns campus policies alone, the Committee's recommendations, with complete documentation, will be forwarded to the Provost. </w:t>
      </w:r>
    </w:p>
    <w:p w14:paraId="2007650D" w14:textId="77777777" w:rsidR="00A01CD5" w:rsidRDefault="008F47AA" w:rsidP="00252803">
      <w:pPr>
        <w:tabs>
          <w:tab w:val="left" w:pos="1080"/>
        </w:tabs>
        <w:autoSpaceDE w:val="0"/>
        <w:autoSpaceDN w:val="0"/>
        <w:ind w:left="1080" w:hanging="360"/>
        <w:jc w:val="left"/>
        <w:rPr>
          <w:color w:val="000000"/>
        </w:rPr>
      </w:pPr>
      <w:r>
        <w:rPr>
          <w:color w:val="000000"/>
        </w:rPr>
        <w:t>C.</w:t>
      </w:r>
      <w:r>
        <w:rPr>
          <w:color w:val="000000"/>
        </w:rPr>
        <w:tab/>
      </w:r>
      <w:r w:rsidR="00A01CD5" w:rsidRPr="00AE3FB0">
        <w:rPr>
          <w:color w:val="000000"/>
        </w:rPr>
        <w:t xml:space="preserve">If the request concerns system-wide policies, the Committee's recommendations, with complete justification, will be forwarded to the Provost for submission to the Chancellor's Office. </w:t>
      </w:r>
    </w:p>
    <w:p w14:paraId="26178110" w14:textId="2AE594F1" w:rsidR="003D178E" w:rsidRDefault="003D178E" w:rsidP="00252803">
      <w:pPr>
        <w:tabs>
          <w:tab w:val="left" w:pos="1080"/>
        </w:tabs>
        <w:autoSpaceDE w:val="0"/>
        <w:autoSpaceDN w:val="0"/>
        <w:ind w:left="1080" w:hanging="360"/>
        <w:jc w:val="left"/>
        <w:rPr>
          <w:color w:val="000000"/>
        </w:rPr>
      </w:pPr>
      <w:r w:rsidRPr="0091124D">
        <w:rPr>
          <w:color w:val="000000"/>
        </w:rPr>
        <w:t xml:space="preserve">D.  </w:t>
      </w:r>
      <w:r w:rsidR="00B47EF9" w:rsidRPr="0091124D">
        <w:rPr>
          <w:color w:val="000000"/>
        </w:rPr>
        <w:t>Colleges that may be academically affected by any exception will be notified prior to a decision by the committee.</w:t>
      </w:r>
    </w:p>
    <w:p w14:paraId="56BC65F5" w14:textId="77777777" w:rsidR="00A14B6C" w:rsidRDefault="00A14B6C" w:rsidP="00252803">
      <w:pPr>
        <w:tabs>
          <w:tab w:val="left" w:pos="1080"/>
        </w:tabs>
        <w:autoSpaceDE w:val="0"/>
        <w:autoSpaceDN w:val="0"/>
        <w:ind w:left="1080" w:hanging="360"/>
        <w:jc w:val="left"/>
        <w:rPr>
          <w:color w:val="000000"/>
        </w:rPr>
      </w:pPr>
    </w:p>
    <w:p w14:paraId="14A057BA" w14:textId="77777777" w:rsidR="00A01CD5" w:rsidRDefault="008F47AA" w:rsidP="00252803">
      <w:pPr>
        <w:autoSpaceDE w:val="0"/>
        <w:autoSpaceDN w:val="0"/>
        <w:ind w:left="720" w:hanging="360"/>
        <w:jc w:val="left"/>
        <w:rPr>
          <w:color w:val="000000"/>
        </w:rPr>
      </w:pPr>
      <w:r>
        <w:rPr>
          <w:color w:val="000000"/>
        </w:rPr>
        <w:t>2.</w:t>
      </w:r>
      <w:r>
        <w:rPr>
          <w:color w:val="000000"/>
        </w:rPr>
        <w:tab/>
      </w:r>
      <w:r w:rsidR="00A01CD5" w:rsidRPr="00AE3FB0">
        <w:rPr>
          <w:color w:val="000000"/>
        </w:rPr>
        <w:t xml:space="preserve">Individual student requests for exemptions or substitutions shall be received and acted upon by the Student Academic Petitions Committee. </w:t>
      </w:r>
    </w:p>
    <w:p w14:paraId="3729367D" w14:textId="59D8F20E" w:rsidR="0061061D" w:rsidRPr="00E4257E" w:rsidRDefault="009974E9" w:rsidP="0061061D">
      <w:pPr>
        <w:pStyle w:val="Heading2"/>
        <w:jc w:val="left"/>
        <w:rPr>
          <w:bCs w:val="0"/>
          <w:i w:val="0"/>
          <w:color w:val="000000"/>
        </w:rPr>
      </w:pPr>
      <w:bookmarkStart w:id="10" w:name="_Toc337725066"/>
      <w:bookmarkStart w:id="11" w:name="_Toc291669737"/>
      <w:bookmarkStart w:id="12" w:name="_Toc291670493"/>
      <w:r>
        <w:rPr>
          <w:bCs w:val="0"/>
          <w:i w:val="0"/>
          <w:color w:val="000000"/>
        </w:rPr>
        <w:t>A</w:t>
      </w:r>
      <w:r w:rsidR="0061061D" w:rsidRPr="00E4257E">
        <w:rPr>
          <w:bCs w:val="0"/>
          <w:i w:val="0"/>
          <w:color w:val="000000"/>
        </w:rPr>
        <w:t>rea A-E</w:t>
      </w:r>
      <w:bookmarkEnd w:id="10"/>
      <w:r w:rsidR="0061061D" w:rsidRPr="00E4257E">
        <w:rPr>
          <w:bCs w:val="0"/>
          <w:i w:val="0"/>
          <w:color w:val="000000"/>
        </w:rPr>
        <w:t xml:space="preserve"> </w:t>
      </w:r>
    </w:p>
    <w:p w14:paraId="431C3C9E" w14:textId="6A1A088C" w:rsidR="0061061D" w:rsidRDefault="0061061D" w:rsidP="0061061D">
      <w:pPr>
        <w:numPr>
          <w:ilvl w:val="0"/>
          <w:numId w:val="4"/>
        </w:numPr>
        <w:autoSpaceDE w:val="0"/>
        <w:autoSpaceDN w:val="0"/>
        <w:ind w:left="1080"/>
        <w:jc w:val="left"/>
        <w:rPr>
          <w:color w:val="000000"/>
        </w:rPr>
      </w:pPr>
      <w:r w:rsidRPr="00AE3FB0">
        <w:rPr>
          <w:color w:val="000000"/>
        </w:rPr>
        <w:t xml:space="preserve">All areas and subareas must contain a substantial number of 3 unit courses in order to assure that students do not face a </w:t>
      </w:r>
      <w:r w:rsidRPr="00252803">
        <w:rPr>
          <w:i/>
          <w:color w:val="000000"/>
        </w:rPr>
        <w:t>de facto</w:t>
      </w:r>
      <w:r w:rsidRPr="00AE3FB0">
        <w:rPr>
          <w:color w:val="000000"/>
        </w:rPr>
        <w:t xml:space="preserve"> increase in the minimum required </w:t>
      </w:r>
      <w:r w:rsidR="00BC1FBD">
        <w:rPr>
          <w:color w:val="000000"/>
        </w:rPr>
        <w:t>GE</w:t>
      </w:r>
      <w:r w:rsidRPr="00AE3FB0">
        <w:rPr>
          <w:color w:val="000000"/>
        </w:rPr>
        <w:t xml:space="preserve"> units. </w:t>
      </w:r>
    </w:p>
    <w:p w14:paraId="2D4E3FC2" w14:textId="77777777" w:rsidR="0061061D" w:rsidRDefault="0061061D" w:rsidP="0061061D">
      <w:pPr>
        <w:autoSpaceDE w:val="0"/>
        <w:autoSpaceDN w:val="0"/>
        <w:ind w:left="1080" w:hanging="360"/>
        <w:jc w:val="left"/>
        <w:rPr>
          <w:color w:val="000000"/>
        </w:rPr>
      </w:pPr>
    </w:p>
    <w:p w14:paraId="2DF0BE75" w14:textId="2941E79A" w:rsidR="0061061D" w:rsidRDefault="0061061D" w:rsidP="0061061D">
      <w:pPr>
        <w:numPr>
          <w:ilvl w:val="0"/>
          <w:numId w:val="4"/>
        </w:numPr>
        <w:tabs>
          <w:tab w:val="clear" w:pos="720"/>
        </w:tabs>
        <w:autoSpaceDE w:val="0"/>
        <w:autoSpaceDN w:val="0"/>
        <w:ind w:left="1080"/>
        <w:jc w:val="left"/>
        <w:rPr>
          <w:color w:val="000000"/>
        </w:rPr>
      </w:pPr>
      <w:r w:rsidRPr="00F00527">
        <w:rPr>
          <w:color w:val="000000"/>
        </w:rPr>
        <w:t xml:space="preserve">Only rarely shall </w:t>
      </w:r>
      <w:r>
        <w:rPr>
          <w:color w:val="000000"/>
        </w:rPr>
        <w:t>D</w:t>
      </w:r>
      <w:r w:rsidRPr="00F00527">
        <w:rPr>
          <w:color w:val="000000"/>
        </w:rPr>
        <w:t xml:space="preserve">epartments or </w:t>
      </w:r>
      <w:r>
        <w:rPr>
          <w:color w:val="000000"/>
        </w:rPr>
        <w:t>P</w:t>
      </w:r>
      <w:r w:rsidRPr="00F00527">
        <w:rPr>
          <w:color w:val="000000"/>
        </w:rPr>
        <w:t xml:space="preserve">rograms have courses in more than one </w:t>
      </w:r>
      <w:r w:rsidR="00BC1FBD">
        <w:rPr>
          <w:color w:val="000000"/>
        </w:rPr>
        <w:t>GE</w:t>
      </w:r>
      <w:r w:rsidRPr="00F00527">
        <w:rPr>
          <w:color w:val="000000"/>
        </w:rPr>
        <w:t xml:space="preserve"> Area B, C, D, or E</w:t>
      </w:r>
      <w:r>
        <w:rPr>
          <w:color w:val="000000"/>
        </w:rPr>
        <w:t>.</w:t>
      </w:r>
    </w:p>
    <w:p w14:paraId="07C76533" w14:textId="77777777" w:rsidR="0061061D" w:rsidRDefault="0061061D" w:rsidP="0061061D">
      <w:pPr>
        <w:autoSpaceDE w:val="0"/>
        <w:autoSpaceDN w:val="0"/>
        <w:ind w:left="1080" w:hanging="360"/>
        <w:jc w:val="left"/>
        <w:rPr>
          <w:color w:val="000000"/>
        </w:rPr>
      </w:pPr>
    </w:p>
    <w:p w14:paraId="07820F13" w14:textId="77777777" w:rsidR="0061061D" w:rsidRDefault="0061061D" w:rsidP="0061061D">
      <w:pPr>
        <w:numPr>
          <w:ilvl w:val="0"/>
          <w:numId w:val="4"/>
        </w:numPr>
        <w:tabs>
          <w:tab w:val="clear" w:pos="720"/>
        </w:tabs>
        <w:autoSpaceDE w:val="0"/>
        <w:autoSpaceDN w:val="0"/>
        <w:ind w:left="1080"/>
        <w:jc w:val="left"/>
        <w:rPr>
          <w:color w:val="000000"/>
        </w:rPr>
      </w:pPr>
      <w:r w:rsidRPr="00AE3FB0">
        <w:rPr>
          <w:color w:val="000000"/>
        </w:rPr>
        <w:t xml:space="preserve">A student must complete the lower division course requirements before </w:t>
      </w:r>
      <w:r>
        <w:rPr>
          <w:color w:val="000000"/>
        </w:rPr>
        <w:t>enrolling in</w:t>
      </w:r>
      <w:r w:rsidRPr="00AE3FB0">
        <w:rPr>
          <w:color w:val="000000"/>
        </w:rPr>
        <w:t xml:space="preserve"> </w:t>
      </w:r>
      <w:r>
        <w:rPr>
          <w:color w:val="000000"/>
        </w:rPr>
        <w:t xml:space="preserve">an </w:t>
      </w:r>
      <w:r w:rsidRPr="00AE3FB0">
        <w:rPr>
          <w:color w:val="000000"/>
        </w:rPr>
        <w:t>upper division Integration course in that same area.</w:t>
      </w:r>
    </w:p>
    <w:p w14:paraId="23891290" w14:textId="77777777" w:rsidR="0061061D" w:rsidRDefault="0061061D" w:rsidP="0061061D">
      <w:pPr>
        <w:autoSpaceDE w:val="0"/>
        <w:autoSpaceDN w:val="0"/>
        <w:ind w:left="1080" w:hanging="360"/>
        <w:jc w:val="left"/>
        <w:rPr>
          <w:color w:val="000000"/>
        </w:rPr>
      </w:pPr>
    </w:p>
    <w:p w14:paraId="5C99DCCD" w14:textId="77777777" w:rsidR="0061061D" w:rsidRDefault="0061061D" w:rsidP="0061061D">
      <w:pPr>
        <w:numPr>
          <w:ilvl w:val="0"/>
          <w:numId w:val="4"/>
        </w:numPr>
        <w:tabs>
          <w:tab w:val="clear" w:pos="720"/>
        </w:tabs>
        <w:autoSpaceDE w:val="0"/>
        <w:autoSpaceDN w:val="0"/>
        <w:ind w:left="1080"/>
        <w:jc w:val="left"/>
        <w:rPr>
          <w:color w:val="000000"/>
        </w:rPr>
      </w:pPr>
      <w:r w:rsidRPr="00AE3FB0">
        <w:rPr>
          <w:color w:val="000000"/>
        </w:rPr>
        <w:t xml:space="preserve">A maximum of two courses from one </w:t>
      </w:r>
      <w:r>
        <w:rPr>
          <w:color w:val="000000"/>
        </w:rPr>
        <w:t>D</w:t>
      </w:r>
      <w:r w:rsidRPr="00AE3FB0">
        <w:rPr>
          <w:color w:val="000000"/>
        </w:rPr>
        <w:t xml:space="preserve">epartment or </w:t>
      </w:r>
      <w:r>
        <w:rPr>
          <w:color w:val="000000"/>
        </w:rPr>
        <w:t>P</w:t>
      </w:r>
      <w:r w:rsidRPr="00AE3FB0">
        <w:rPr>
          <w:color w:val="000000"/>
        </w:rPr>
        <w:t xml:space="preserve">rogram may be applied to satisfy the Breadth requirements. However, a </w:t>
      </w:r>
      <w:r>
        <w:rPr>
          <w:color w:val="000000"/>
        </w:rPr>
        <w:t>D</w:t>
      </w:r>
      <w:r w:rsidRPr="00AE3FB0">
        <w:rPr>
          <w:color w:val="000000"/>
        </w:rPr>
        <w:t xml:space="preserve">epartment or </w:t>
      </w:r>
      <w:r>
        <w:rPr>
          <w:color w:val="000000"/>
        </w:rPr>
        <w:t>P</w:t>
      </w:r>
      <w:r w:rsidRPr="00AE3FB0">
        <w:rPr>
          <w:color w:val="000000"/>
        </w:rPr>
        <w:t xml:space="preserve">rogram may prohibit any Breadth course from simultaneously satisfying its own </w:t>
      </w:r>
      <w:r>
        <w:rPr>
          <w:color w:val="000000"/>
        </w:rPr>
        <w:t>Department</w:t>
      </w:r>
      <w:r w:rsidRPr="00AE3FB0">
        <w:rPr>
          <w:color w:val="000000"/>
        </w:rPr>
        <w:t>al or programmatic requirements.</w:t>
      </w:r>
    </w:p>
    <w:p w14:paraId="1C00A747" w14:textId="77777777" w:rsidR="00B2586A" w:rsidRDefault="00B2586A" w:rsidP="006D01B2">
      <w:pPr>
        <w:autoSpaceDE w:val="0"/>
        <w:autoSpaceDN w:val="0"/>
        <w:ind w:left="1080"/>
        <w:jc w:val="left"/>
        <w:rPr>
          <w:color w:val="000000"/>
        </w:rPr>
      </w:pPr>
    </w:p>
    <w:p w14:paraId="5387DAA7" w14:textId="070A1BE7" w:rsidR="00A418F7" w:rsidRPr="00252803" w:rsidRDefault="00A418F7" w:rsidP="00252803">
      <w:pPr>
        <w:pStyle w:val="Heading2"/>
        <w:jc w:val="left"/>
        <w:rPr>
          <w:b w:val="0"/>
          <w:bCs w:val="0"/>
          <w:color w:val="000000"/>
        </w:rPr>
      </w:pPr>
      <w:bookmarkStart w:id="13" w:name="_Toc337725067"/>
      <w:r w:rsidRPr="00252803">
        <w:rPr>
          <w:bCs w:val="0"/>
          <w:i w:val="0"/>
          <w:color w:val="000000"/>
        </w:rPr>
        <w:t>Foundation (Areas A1, A2, A3 and B4)</w:t>
      </w:r>
      <w:bookmarkEnd w:id="11"/>
      <w:bookmarkEnd w:id="12"/>
      <w:bookmarkEnd w:id="13"/>
    </w:p>
    <w:p w14:paraId="1DDC2371" w14:textId="7C80D6D5" w:rsidR="00B208C3" w:rsidRDefault="00A418F7" w:rsidP="00252803">
      <w:pPr>
        <w:numPr>
          <w:ilvl w:val="0"/>
          <w:numId w:val="16"/>
        </w:numPr>
        <w:autoSpaceDE w:val="0"/>
        <w:autoSpaceDN w:val="0"/>
        <w:jc w:val="left"/>
        <w:rPr>
          <w:color w:val="000000"/>
        </w:rPr>
      </w:pPr>
      <w:r w:rsidRPr="00252803">
        <w:rPr>
          <w:color w:val="000000"/>
        </w:rPr>
        <w:t xml:space="preserve">Courses in Area A must meet the current mode and level standards set for </w:t>
      </w:r>
      <w:r w:rsidR="00B208C3">
        <w:rPr>
          <w:color w:val="000000"/>
        </w:rPr>
        <w:t xml:space="preserve">C4 </w:t>
      </w:r>
      <w:r w:rsidRPr="00252803">
        <w:rPr>
          <w:color w:val="000000"/>
        </w:rPr>
        <w:t>lecture discussion courses</w:t>
      </w:r>
      <w:r w:rsidR="00B208C3">
        <w:rPr>
          <w:color w:val="000000"/>
        </w:rPr>
        <w:t xml:space="preserve"> (normal class size of 25)</w:t>
      </w:r>
      <w:r w:rsidRPr="00252803">
        <w:rPr>
          <w:color w:val="000000"/>
        </w:rPr>
        <w:t xml:space="preserve">. Larger class size may be permitted based on the ability of the course to meet the </w:t>
      </w:r>
      <w:r w:rsidR="005E7BB6">
        <w:rPr>
          <w:color w:val="000000"/>
        </w:rPr>
        <w:t xml:space="preserve">area </w:t>
      </w:r>
      <w:r w:rsidRPr="00252803">
        <w:rPr>
          <w:color w:val="000000"/>
        </w:rPr>
        <w:t>criteria and by outcome</w:t>
      </w:r>
      <w:r w:rsidR="00D2483A">
        <w:rPr>
          <w:color w:val="000000"/>
        </w:rPr>
        <w:t>s</w:t>
      </w:r>
      <w:r w:rsidRPr="00252803">
        <w:rPr>
          <w:color w:val="000000"/>
        </w:rPr>
        <w:t xml:space="preserve"> assessment measures</w:t>
      </w:r>
      <w:r w:rsidR="00B208C3">
        <w:rPr>
          <w:color w:val="000000"/>
        </w:rPr>
        <w:t xml:space="preserve">. </w:t>
      </w:r>
      <w:r w:rsidRPr="00252803">
        <w:rPr>
          <w:color w:val="000000"/>
        </w:rPr>
        <w:t xml:space="preserve">Exceptions to the enrollment size limits will be considered by the </w:t>
      </w:r>
      <w:r w:rsidR="00BC1FBD">
        <w:rPr>
          <w:color w:val="000000"/>
        </w:rPr>
        <w:t>GE</w:t>
      </w:r>
      <w:r w:rsidRPr="00252803">
        <w:rPr>
          <w:color w:val="000000"/>
        </w:rPr>
        <w:t xml:space="preserve"> Committee if they are consistent with the interactive, active learning model of lecture/discussion (C4) courses. Small enrollment may be necessary to achieve the required objectives in some courses, while labs, break-out groups, or other means of </w:t>
      </w:r>
      <w:r w:rsidRPr="00252803">
        <w:rPr>
          <w:color w:val="000000"/>
        </w:rPr>
        <w:lastRenderedPageBreak/>
        <w:t>providing individual student-instructor communication and feedback may work well in other courses. In some courses, enrollment may be limi</w:t>
      </w:r>
      <w:r w:rsidR="00AF67AF">
        <w:rPr>
          <w:color w:val="000000"/>
        </w:rPr>
        <w:t>ted by available facilities (e.g</w:t>
      </w:r>
      <w:r w:rsidRPr="00252803">
        <w:rPr>
          <w:color w:val="000000"/>
        </w:rPr>
        <w:t xml:space="preserve">. computer stations). While differences in pedagogy and methodology exist between and within instructors, </w:t>
      </w:r>
      <w:r w:rsidR="000E1657">
        <w:rPr>
          <w:color w:val="000000"/>
        </w:rPr>
        <w:t>D</w:t>
      </w:r>
      <w:r w:rsidRPr="00252803">
        <w:rPr>
          <w:color w:val="000000"/>
        </w:rPr>
        <w:t xml:space="preserve">epartments, and </w:t>
      </w:r>
      <w:r w:rsidR="009A02C2">
        <w:rPr>
          <w:color w:val="000000"/>
        </w:rPr>
        <w:t>College</w:t>
      </w:r>
      <w:r w:rsidR="000E1657">
        <w:rPr>
          <w:color w:val="000000"/>
        </w:rPr>
        <w:t>s/S</w:t>
      </w:r>
      <w:r w:rsidRPr="00252803">
        <w:rPr>
          <w:color w:val="000000"/>
        </w:rPr>
        <w:t xml:space="preserve">chools, course (enrollment) size is an important consideration in achieving educational objectives. </w:t>
      </w:r>
    </w:p>
    <w:p w14:paraId="214879AC" w14:textId="77777777" w:rsidR="00A418F7" w:rsidRPr="00252803" w:rsidRDefault="00A418F7" w:rsidP="00252803">
      <w:pPr>
        <w:autoSpaceDE w:val="0"/>
        <w:autoSpaceDN w:val="0"/>
        <w:ind w:left="1080"/>
        <w:jc w:val="left"/>
        <w:rPr>
          <w:color w:val="000000"/>
        </w:rPr>
      </w:pPr>
    </w:p>
    <w:p w14:paraId="74708A3B" w14:textId="75BE968C" w:rsidR="00E568D8" w:rsidRDefault="00E568D8" w:rsidP="00252803">
      <w:pPr>
        <w:numPr>
          <w:ilvl w:val="0"/>
          <w:numId w:val="16"/>
        </w:numPr>
        <w:autoSpaceDE w:val="0"/>
        <w:autoSpaceDN w:val="0"/>
        <w:jc w:val="left"/>
        <w:rPr>
          <w:color w:val="000000"/>
        </w:rPr>
      </w:pPr>
      <w:r w:rsidRPr="00AE3FB0">
        <w:rPr>
          <w:color w:val="000000"/>
        </w:rPr>
        <w:t xml:space="preserve">No </w:t>
      </w:r>
      <w:r w:rsidR="00BC1FBD">
        <w:rPr>
          <w:color w:val="000000"/>
        </w:rPr>
        <w:t>GE</w:t>
      </w:r>
      <w:r w:rsidRPr="00AE3FB0">
        <w:rPr>
          <w:color w:val="000000"/>
        </w:rPr>
        <w:t xml:space="preserve"> credit will be given for any </w:t>
      </w:r>
      <w:r>
        <w:rPr>
          <w:color w:val="000000"/>
        </w:rPr>
        <w:t>Foundation</w:t>
      </w:r>
      <w:r w:rsidRPr="00AE3FB0">
        <w:rPr>
          <w:color w:val="000000"/>
        </w:rPr>
        <w:t xml:space="preserve"> course in which the student received less than a "C" grade. </w:t>
      </w:r>
    </w:p>
    <w:p w14:paraId="1C73F5F8" w14:textId="77777777" w:rsidR="00A418F7" w:rsidRDefault="00A418F7" w:rsidP="00252803">
      <w:pPr>
        <w:autoSpaceDE w:val="0"/>
        <w:autoSpaceDN w:val="0"/>
        <w:ind w:left="1080"/>
        <w:jc w:val="left"/>
        <w:rPr>
          <w:color w:val="000000"/>
        </w:rPr>
      </w:pPr>
    </w:p>
    <w:p w14:paraId="27AFDA60" w14:textId="77777777" w:rsidR="00E568D8" w:rsidRDefault="00E568D8" w:rsidP="00252803">
      <w:pPr>
        <w:numPr>
          <w:ilvl w:val="0"/>
          <w:numId w:val="16"/>
        </w:numPr>
        <w:autoSpaceDE w:val="0"/>
        <w:autoSpaceDN w:val="0"/>
        <w:jc w:val="left"/>
        <w:rPr>
          <w:color w:val="000000"/>
        </w:rPr>
      </w:pPr>
      <w:r w:rsidRPr="00AE3FB0">
        <w:rPr>
          <w:color w:val="000000"/>
        </w:rPr>
        <w:t xml:space="preserve">Students must complete all </w:t>
      </w:r>
      <w:r>
        <w:rPr>
          <w:color w:val="000000"/>
        </w:rPr>
        <w:t>Foundation</w:t>
      </w:r>
      <w:r w:rsidRPr="00AE3FB0">
        <w:rPr>
          <w:color w:val="000000"/>
        </w:rPr>
        <w:t xml:space="preserve"> courses by the time they have completed 30 semester units. If students fail to complete successfully (C or better) any of the courses in this area, they must continuously register for an appropriate course until </w:t>
      </w:r>
      <w:r w:rsidR="00AF67AF">
        <w:rPr>
          <w:color w:val="000000"/>
        </w:rPr>
        <w:t>they remediate that deficiency.</w:t>
      </w:r>
    </w:p>
    <w:p w14:paraId="20595FF5" w14:textId="77777777" w:rsidR="00A418F7" w:rsidRDefault="00A418F7" w:rsidP="00252803">
      <w:pPr>
        <w:autoSpaceDE w:val="0"/>
        <w:autoSpaceDN w:val="0"/>
        <w:ind w:left="1080"/>
        <w:jc w:val="left"/>
        <w:rPr>
          <w:color w:val="000000"/>
        </w:rPr>
      </w:pPr>
    </w:p>
    <w:p w14:paraId="1FC2EDA2" w14:textId="77777777" w:rsidR="00E568D8" w:rsidRDefault="00E568D8" w:rsidP="00252803">
      <w:pPr>
        <w:numPr>
          <w:ilvl w:val="0"/>
          <w:numId w:val="16"/>
        </w:numPr>
        <w:autoSpaceDE w:val="0"/>
        <w:autoSpaceDN w:val="0"/>
        <w:jc w:val="left"/>
        <w:rPr>
          <w:color w:val="000000"/>
        </w:rPr>
      </w:pPr>
      <w:r w:rsidRPr="00AE3FB0">
        <w:rPr>
          <w:color w:val="000000"/>
        </w:rPr>
        <w:t xml:space="preserve">All </w:t>
      </w:r>
      <w:r>
        <w:rPr>
          <w:color w:val="000000"/>
        </w:rPr>
        <w:t xml:space="preserve">Foundation </w:t>
      </w:r>
      <w:r w:rsidRPr="00AE3FB0">
        <w:rPr>
          <w:color w:val="000000"/>
        </w:rPr>
        <w:t xml:space="preserve">courses must be lower division. </w:t>
      </w:r>
    </w:p>
    <w:p w14:paraId="0B384CAE" w14:textId="25D6F5D8" w:rsidR="00A418F7" w:rsidRPr="00252803" w:rsidRDefault="00A418F7" w:rsidP="00252803">
      <w:pPr>
        <w:pStyle w:val="Heading2"/>
        <w:jc w:val="left"/>
        <w:rPr>
          <w:b w:val="0"/>
          <w:bCs w:val="0"/>
          <w:color w:val="000000"/>
        </w:rPr>
      </w:pPr>
      <w:bookmarkStart w:id="14" w:name="_Toc291669738"/>
      <w:bookmarkStart w:id="15" w:name="_Toc291670494"/>
      <w:bookmarkStart w:id="16" w:name="_Toc337725068"/>
      <w:r w:rsidRPr="00252803">
        <w:rPr>
          <w:bCs w:val="0"/>
          <w:i w:val="0"/>
          <w:color w:val="000000"/>
        </w:rPr>
        <w:t>Area B</w:t>
      </w:r>
      <w:bookmarkEnd w:id="14"/>
      <w:bookmarkEnd w:id="15"/>
      <w:bookmarkEnd w:id="16"/>
    </w:p>
    <w:p w14:paraId="50496512" w14:textId="59F9B8CD" w:rsidR="00A418F7" w:rsidRDefault="00960DF0" w:rsidP="00252803">
      <w:pPr>
        <w:numPr>
          <w:ilvl w:val="0"/>
          <w:numId w:val="15"/>
        </w:numPr>
        <w:autoSpaceDE w:val="0"/>
        <w:autoSpaceDN w:val="0"/>
        <w:ind w:left="1080"/>
        <w:jc w:val="left"/>
        <w:rPr>
          <w:color w:val="000000"/>
        </w:rPr>
      </w:pPr>
      <w:r w:rsidRPr="008A52B6">
        <w:rPr>
          <w:color w:val="000000"/>
        </w:rPr>
        <w:t>All courses in B1 Physical Science must make use of the knowledge and skills students learn in the B4 courses. Therefore all students must complete</w:t>
      </w:r>
      <w:r w:rsidR="001E1C8D" w:rsidRPr="005E7BB6">
        <w:rPr>
          <w:color w:val="000000"/>
        </w:rPr>
        <w:t xml:space="preserve"> the</w:t>
      </w:r>
      <w:r w:rsidR="00816CB8" w:rsidRPr="005E7BB6">
        <w:rPr>
          <w:color w:val="000000"/>
        </w:rPr>
        <w:t xml:space="preserve"> </w:t>
      </w:r>
      <w:r w:rsidR="00CB1CE1">
        <w:rPr>
          <w:color w:val="000000"/>
        </w:rPr>
        <w:t>B4 Quantitative Reasoning requirement prior to completing the B1 Physical Science requirement.</w:t>
      </w:r>
    </w:p>
    <w:p w14:paraId="2AB73C7B" w14:textId="77777777" w:rsidR="00A418F7" w:rsidRDefault="00A418F7" w:rsidP="00252803">
      <w:pPr>
        <w:autoSpaceDE w:val="0"/>
        <w:autoSpaceDN w:val="0"/>
        <w:ind w:left="1080"/>
        <w:jc w:val="left"/>
        <w:rPr>
          <w:color w:val="000000"/>
        </w:rPr>
      </w:pPr>
    </w:p>
    <w:p w14:paraId="4F147410" w14:textId="77777777" w:rsidR="00A418F7" w:rsidRDefault="00960DF0" w:rsidP="00252803">
      <w:pPr>
        <w:numPr>
          <w:ilvl w:val="0"/>
          <w:numId w:val="15"/>
        </w:numPr>
        <w:autoSpaceDE w:val="0"/>
        <w:autoSpaceDN w:val="0"/>
        <w:ind w:left="1080"/>
        <w:jc w:val="left"/>
        <w:rPr>
          <w:color w:val="000000"/>
        </w:rPr>
      </w:pPr>
      <w:r w:rsidRPr="008A52B6">
        <w:rPr>
          <w:color w:val="000000"/>
        </w:rPr>
        <w:t xml:space="preserve">Integral laboratory components must be associated with all courses in Subareas B1 and B2. </w:t>
      </w:r>
    </w:p>
    <w:p w14:paraId="5EB55976" w14:textId="77777777" w:rsidR="00A418F7" w:rsidRDefault="00A418F7" w:rsidP="00252803">
      <w:pPr>
        <w:autoSpaceDE w:val="0"/>
        <w:autoSpaceDN w:val="0"/>
        <w:ind w:left="1080"/>
        <w:jc w:val="left"/>
        <w:rPr>
          <w:color w:val="000000"/>
        </w:rPr>
      </w:pPr>
    </w:p>
    <w:p w14:paraId="6E35E0ED" w14:textId="77777777" w:rsidR="00A418F7" w:rsidRDefault="00E568D8" w:rsidP="00252803">
      <w:pPr>
        <w:numPr>
          <w:ilvl w:val="0"/>
          <w:numId w:val="15"/>
        </w:numPr>
        <w:autoSpaceDE w:val="0"/>
        <w:autoSpaceDN w:val="0"/>
        <w:ind w:left="1080"/>
        <w:jc w:val="left"/>
        <w:rPr>
          <w:color w:val="000000"/>
        </w:rPr>
      </w:pPr>
      <w:r>
        <w:rPr>
          <w:color w:val="000000"/>
        </w:rPr>
        <w:t xml:space="preserve">All courses in Subareas B1 and </w:t>
      </w:r>
      <w:r w:rsidRPr="00AE3FB0">
        <w:rPr>
          <w:color w:val="000000"/>
        </w:rPr>
        <w:t>B2 must be lower division</w:t>
      </w:r>
      <w:r>
        <w:rPr>
          <w:color w:val="000000"/>
        </w:rPr>
        <w:t>.</w:t>
      </w:r>
    </w:p>
    <w:p w14:paraId="01217E43" w14:textId="6266B56D" w:rsidR="00A418F7" w:rsidRPr="00E4257E" w:rsidRDefault="00A418F7" w:rsidP="00252803">
      <w:pPr>
        <w:pStyle w:val="Heading2"/>
        <w:jc w:val="left"/>
        <w:rPr>
          <w:bCs w:val="0"/>
          <w:i w:val="0"/>
          <w:color w:val="000000"/>
        </w:rPr>
      </w:pPr>
      <w:bookmarkStart w:id="17" w:name="_Toc291669739"/>
      <w:bookmarkStart w:id="18" w:name="_Toc291670495"/>
      <w:bookmarkStart w:id="19" w:name="_Toc337725069"/>
      <w:r w:rsidRPr="00E4257E">
        <w:rPr>
          <w:bCs w:val="0"/>
          <w:i w:val="0"/>
          <w:color w:val="000000"/>
        </w:rPr>
        <w:t>Area C</w:t>
      </w:r>
      <w:bookmarkEnd w:id="17"/>
      <w:bookmarkEnd w:id="18"/>
      <w:bookmarkEnd w:id="19"/>
      <w:r w:rsidRPr="00E4257E">
        <w:rPr>
          <w:bCs w:val="0"/>
          <w:i w:val="0"/>
          <w:color w:val="000000"/>
        </w:rPr>
        <w:t xml:space="preserve"> </w:t>
      </w:r>
    </w:p>
    <w:p w14:paraId="1A3AC46E" w14:textId="605ED244" w:rsidR="00A418F7" w:rsidRDefault="00607949" w:rsidP="00252803">
      <w:pPr>
        <w:numPr>
          <w:ilvl w:val="0"/>
          <w:numId w:val="2"/>
        </w:numPr>
        <w:tabs>
          <w:tab w:val="clear" w:pos="720"/>
        </w:tabs>
        <w:autoSpaceDE w:val="0"/>
        <w:autoSpaceDN w:val="0"/>
        <w:ind w:left="1080"/>
        <w:jc w:val="left"/>
        <w:rPr>
          <w:color w:val="000000"/>
        </w:rPr>
      </w:pPr>
      <w:r w:rsidRPr="00AE3FB0">
        <w:rPr>
          <w:color w:val="000000"/>
        </w:rPr>
        <w:t xml:space="preserve">Students must take a minimum of three units in the arts </w:t>
      </w:r>
      <w:r w:rsidR="00E568D8">
        <w:rPr>
          <w:color w:val="000000"/>
        </w:rPr>
        <w:t xml:space="preserve">(Subarea </w:t>
      </w:r>
      <w:r w:rsidR="00551397">
        <w:rPr>
          <w:color w:val="000000"/>
        </w:rPr>
        <w:t>C1</w:t>
      </w:r>
      <w:r w:rsidR="00E568D8">
        <w:rPr>
          <w:color w:val="000000"/>
        </w:rPr>
        <w:t>)</w:t>
      </w:r>
      <w:r w:rsidR="005E7BB6">
        <w:rPr>
          <w:color w:val="000000"/>
        </w:rPr>
        <w:t xml:space="preserve"> </w:t>
      </w:r>
      <w:r w:rsidRPr="00AE3FB0">
        <w:rPr>
          <w:color w:val="000000"/>
        </w:rPr>
        <w:t>and a minimum of three units in the humanities</w:t>
      </w:r>
      <w:r w:rsidR="005E7BB6">
        <w:rPr>
          <w:color w:val="000000"/>
        </w:rPr>
        <w:t xml:space="preserve"> </w:t>
      </w:r>
      <w:r w:rsidR="00E568D8">
        <w:rPr>
          <w:color w:val="000000"/>
        </w:rPr>
        <w:t xml:space="preserve">(Subarea </w:t>
      </w:r>
      <w:r w:rsidR="00551397">
        <w:rPr>
          <w:color w:val="000000"/>
        </w:rPr>
        <w:t>C2</w:t>
      </w:r>
      <w:r w:rsidR="00E568D8">
        <w:rPr>
          <w:color w:val="000000"/>
        </w:rPr>
        <w:t>)</w:t>
      </w:r>
      <w:r w:rsidR="006874BD">
        <w:rPr>
          <w:color w:val="000000"/>
        </w:rPr>
        <w:t>, and an additional three units in Subarea C1 and C2.</w:t>
      </w:r>
      <w:r w:rsidRPr="00AE3FB0">
        <w:rPr>
          <w:color w:val="000000"/>
        </w:rPr>
        <w:t xml:space="preserve"> </w:t>
      </w:r>
    </w:p>
    <w:p w14:paraId="5B8E6502" w14:textId="77777777" w:rsidR="00A418F7" w:rsidRDefault="00A418F7" w:rsidP="00252803">
      <w:pPr>
        <w:autoSpaceDE w:val="0"/>
        <w:autoSpaceDN w:val="0"/>
        <w:ind w:left="1080"/>
        <w:jc w:val="left"/>
        <w:rPr>
          <w:color w:val="000000"/>
        </w:rPr>
      </w:pPr>
    </w:p>
    <w:p w14:paraId="00C5EEA6" w14:textId="77777777" w:rsidR="00F2641B" w:rsidRDefault="00607949" w:rsidP="00252803">
      <w:pPr>
        <w:numPr>
          <w:ilvl w:val="0"/>
          <w:numId w:val="2"/>
        </w:numPr>
        <w:autoSpaceDE w:val="0"/>
        <w:autoSpaceDN w:val="0"/>
        <w:ind w:left="1080"/>
        <w:jc w:val="left"/>
        <w:rPr>
          <w:color w:val="000000"/>
        </w:rPr>
      </w:pPr>
      <w:r w:rsidRPr="00AE3FB0">
        <w:rPr>
          <w:color w:val="000000"/>
        </w:rPr>
        <w:t xml:space="preserve">All courses in Subareas C1 and C2 must be lower division. </w:t>
      </w:r>
    </w:p>
    <w:p w14:paraId="4509B183" w14:textId="77777777" w:rsidR="00230A6A" w:rsidRDefault="00230A6A" w:rsidP="00252803">
      <w:pPr>
        <w:autoSpaceDE w:val="0"/>
        <w:autoSpaceDN w:val="0"/>
        <w:jc w:val="left"/>
        <w:rPr>
          <w:color w:val="000000"/>
        </w:rPr>
      </w:pPr>
    </w:p>
    <w:p w14:paraId="146F8B32" w14:textId="77777777" w:rsidR="00843FE0" w:rsidRPr="00252803" w:rsidRDefault="00843FE0" w:rsidP="00843FE0">
      <w:pPr>
        <w:pStyle w:val="Heading1"/>
        <w:rPr>
          <w:b w:val="0"/>
          <w:color w:val="auto"/>
          <w:szCs w:val="28"/>
        </w:rPr>
      </w:pPr>
      <w:bookmarkStart w:id="20" w:name="_Toc291669744"/>
      <w:bookmarkStart w:id="21" w:name="_Toc291670503"/>
      <w:bookmarkStart w:id="22" w:name="_Toc197594103"/>
      <w:bookmarkStart w:id="23" w:name="_Toc337724981"/>
      <w:bookmarkStart w:id="24" w:name="_Toc337725070"/>
      <w:r w:rsidRPr="00CE5A5A">
        <w:rPr>
          <w:color w:val="auto"/>
          <w:szCs w:val="28"/>
        </w:rPr>
        <w:lastRenderedPageBreak/>
        <w:t>Approval and Evaluation of</w:t>
      </w:r>
      <w:bookmarkEnd w:id="20"/>
      <w:bookmarkEnd w:id="21"/>
      <w:bookmarkEnd w:id="22"/>
      <w:r w:rsidRPr="00252803">
        <w:rPr>
          <w:b w:val="0"/>
          <w:color w:val="auto"/>
          <w:szCs w:val="28"/>
        </w:rPr>
        <w:t xml:space="preserve"> </w:t>
      </w:r>
      <w:bookmarkStart w:id="25" w:name="_Toc291669745"/>
      <w:bookmarkStart w:id="26" w:name="_Toc291670504"/>
      <w:bookmarkStart w:id="27" w:name="_Toc291670843"/>
      <w:r w:rsidRPr="00252803">
        <w:rPr>
          <w:color w:val="auto"/>
          <w:szCs w:val="28"/>
        </w:rPr>
        <w:t>General Education Courses</w:t>
      </w:r>
      <w:bookmarkEnd w:id="23"/>
      <w:bookmarkEnd w:id="24"/>
      <w:bookmarkEnd w:id="25"/>
      <w:bookmarkEnd w:id="26"/>
      <w:bookmarkEnd w:id="27"/>
      <w:r w:rsidRPr="00252803">
        <w:rPr>
          <w:color w:val="auto"/>
          <w:szCs w:val="28"/>
        </w:rPr>
        <w:t xml:space="preserve"> </w:t>
      </w:r>
    </w:p>
    <w:p w14:paraId="163BC7B8" w14:textId="77777777" w:rsidR="00843FE0" w:rsidRDefault="00843FE0" w:rsidP="00843FE0">
      <w:pPr>
        <w:autoSpaceDE w:val="0"/>
        <w:autoSpaceDN w:val="0"/>
        <w:jc w:val="left"/>
        <w:rPr>
          <w:b/>
          <w:color w:val="000000"/>
          <w:sz w:val="28"/>
          <w:szCs w:val="28"/>
        </w:rPr>
      </w:pPr>
    </w:p>
    <w:p w14:paraId="0E69AD6C" w14:textId="37E81779" w:rsidR="00843FE0" w:rsidRPr="00112693" w:rsidRDefault="00843FE0" w:rsidP="00843FE0">
      <w:pPr>
        <w:autoSpaceDE w:val="0"/>
        <w:autoSpaceDN w:val="0"/>
        <w:jc w:val="left"/>
        <w:rPr>
          <w:b/>
          <w:color w:val="000000"/>
          <w:sz w:val="28"/>
          <w:szCs w:val="28"/>
        </w:rPr>
      </w:pPr>
      <w:r w:rsidRPr="00112693">
        <w:rPr>
          <w:b/>
          <w:color w:val="000000"/>
          <w:sz w:val="28"/>
          <w:szCs w:val="28"/>
        </w:rPr>
        <w:t>Note: Sections I and II below are also included within the GE P</w:t>
      </w:r>
      <w:r w:rsidR="004B0F80">
        <w:rPr>
          <w:b/>
          <w:color w:val="000000"/>
          <w:sz w:val="28"/>
          <w:szCs w:val="28"/>
        </w:rPr>
        <w:t>rocedures</w:t>
      </w:r>
      <w:r w:rsidRPr="00112693">
        <w:rPr>
          <w:b/>
          <w:color w:val="000000"/>
          <w:sz w:val="28"/>
          <w:szCs w:val="28"/>
        </w:rPr>
        <w:t xml:space="preserve"> </w:t>
      </w:r>
      <w:r>
        <w:rPr>
          <w:b/>
          <w:color w:val="000000"/>
          <w:sz w:val="28"/>
          <w:szCs w:val="28"/>
        </w:rPr>
        <w:t xml:space="preserve">Document </w:t>
      </w:r>
      <w:r w:rsidRPr="00112693">
        <w:rPr>
          <w:b/>
          <w:color w:val="000000"/>
          <w:sz w:val="28"/>
          <w:szCs w:val="28"/>
        </w:rPr>
        <w:t>for additional clarity</w:t>
      </w:r>
    </w:p>
    <w:p w14:paraId="072EB7F8" w14:textId="77777777" w:rsidR="00843FE0" w:rsidRDefault="00843FE0" w:rsidP="00843FE0">
      <w:pPr>
        <w:pStyle w:val="Heading2"/>
        <w:jc w:val="left"/>
      </w:pPr>
      <w:bookmarkStart w:id="28" w:name="_Toc291670505"/>
      <w:bookmarkStart w:id="29" w:name="_Toc337724982"/>
      <w:bookmarkStart w:id="30" w:name="_Toc337725071"/>
      <w:r w:rsidRPr="00252803">
        <w:rPr>
          <w:i w:val="0"/>
          <w:iCs w:val="0"/>
        </w:rPr>
        <w:t>I.</w:t>
      </w:r>
      <w:r>
        <w:rPr>
          <w:i w:val="0"/>
          <w:iCs w:val="0"/>
        </w:rPr>
        <w:t xml:space="preserve"> </w:t>
      </w:r>
      <w:r w:rsidRPr="00252803">
        <w:rPr>
          <w:i w:val="0"/>
          <w:iCs w:val="0"/>
        </w:rPr>
        <w:t>Goals Guiding General Education</w:t>
      </w:r>
      <w:bookmarkEnd w:id="28"/>
      <w:bookmarkEnd w:id="29"/>
      <w:bookmarkEnd w:id="30"/>
      <w:r w:rsidRPr="00252803">
        <w:rPr>
          <w:i w:val="0"/>
          <w:iCs w:val="0"/>
        </w:rPr>
        <w:t xml:space="preserve"> </w:t>
      </w:r>
    </w:p>
    <w:p w14:paraId="26544D42" w14:textId="77777777" w:rsidR="00843FE0" w:rsidRPr="00AE3FB0" w:rsidRDefault="00843FE0" w:rsidP="00843FE0">
      <w:pPr>
        <w:autoSpaceDE w:val="0"/>
        <w:autoSpaceDN w:val="0"/>
        <w:jc w:val="left"/>
        <w:rPr>
          <w:color w:val="000000"/>
        </w:rPr>
      </w:pPr>
    </w:p>
    <w:p w14:paraId="0B249E3E" w14:textId="77777777" w:rsidR="00843FE0" w:rsidRDefault="00843FE0" w:rsidP="00843FE0">
      <w:pPr>
        <w:autoSpaceDE w:val="0"/>
        <w:autoSpaceDN w:val="0"/>
        <w:jc w:val="left"/>
        <w:rPr>
          <w:color w:val="000000"/>
        </w:rPr>
      </w:pPr>
      <w:r w:rsidRPr="00AE3FB0">
        <w:rPr>
          <w:color w:val="000000"/>
        </w:rPr>
        <w:t>The G</w:t>
      </w:r>
      <w:r>
        <w:rPr>
          <w:color w:val="000000"/>
        </w:rPr>
        <w:t>E</w:t>
      </w:r>
      <w:r w:rsidRPr="00AE3FB0">
        <w:rPr>
          <w:color w:val="000000"/>
        </w:rPr>
        <w:t xml:space="preserve"> Program expands students</w:t>
      </w:r>
      <w:r>
        <w:rPr>
          <w:color w:val="000000"/>
        </w:rPr>
        <w:t>’</w:t>
      </w:r>
      <w:r w:rsidRPr="00AE3FB0">
        <w:rPr>
          <w:color w:val="000000"/>
        </w:rPr>
        <w:t xml:space="preserve"> intellectual horizons, fosters lifelong learning, prepares them for further professional study and instills within them an appreciation of cultures other than their own. The University will remain committed to providing a quality general education experience for all students and make it clear that such an experience is the foundation of all applied and professional programs. </w:t>
      </w:r>
    </w:p>
    <w:p w14:paraId="16D76C05" w14:textId="77777777" w:rsidR="00843FE0" w:rsidRPr="00AE3FB0" w:rsidRDefault="00843FE0" w:rsidP="00843FE0">
      <w:pPr>
        <w:autoSpaceDE w:val="0"/>
        <w:autoSpaceDN w:val="0"/>
        <w:ind w:left="360"/>
        <w:jc w:val="left"/>
        <w:rPr>
          <w:color w:val="000000"/>
        </w:rPr>
      </w:pPr>
    </w:p>
    <w:p w14:paraId="6157B7D5" w14:textId="77777777" w:rsidR="00843FE0" w:rsidRDefault="00843FE0" w:rsidP="00843FE0">
      <w:pPr>
        <w:pStyle w:val="Heading2"/>
        <w:jc w:val="left"/>
      </w:pPr>
      <w:bookmarkStart w:id="31" w:name="_Toc291669747"/>
      <w:bookmarkStart w:id="32" w:name="_Toc291670506"/>
      <w:bookmarkStart w:id="33" w:name="_Toc337724983"/>
      <w:bookmarkStart w:id="34" w:name="_Toc337725072"/>
      <w:r>
        <w:rPr>
          <w:i w:val="0"/>
          <w:iCs w:val="0"/>
        </w:rPr>
        <w:t xml:space="preserve">II. </w:t>
      </w:r>
      <w:r w:rsidRPr="00252803">
        <w:rPr>
          <w:i w:val="0"/>
          <w:iCs w:val="0"/>
        </w:rPr>
        <w:t>Criteria for Evaluation</w:t>
      </w:r>
      <w:bookmarkEnd w:id="31"/>
      <w:bookmarkEnd w:id="32"/>
      <w:bookmarkEnd w:id="33"/>
      <w:bookmarkEnd w:id="34"/>
    </w:p>
    <w:p w14:paraId="7D34532C" w14:textId="77777777" w:rsidR="00843FE0" w:rsidRPr="00AE3FB0" w:rsidRDefault="00843FE0" w:rsidP="00843FE0">
      <w:pPr>
        <w:autoSpaceDE w:val="0"/>
        <w:autoSpaceDN w:val="0"/>
        <w:jc w:val="left"/>
        <w:rPr>
          <w:color w:val="000000"/>
        </w:rPr>
      </w:pPr>
    </w:p>
    <w:p w14:paraId="5B67B54B" w14:textId="77777777" w:rsidR="00843FE0" w:rsidRPr="00252803" w:rsidRDefault="00843FE0" w:rsidP="00843FE0">
      <w:pPr>
        <w:pStyle w:val="Heading3"/>
        <w:numPr>
          <w:ilvl w:val="0"/>
          <w:numId w:val="23"/>
        </w:numPr>
        <w:jc w:val="left"/>
        <w:rPr>
          <w:sz w:val="28"/>
        </w:rPr>
      </w:pPr>
      <w:bookmarkStart w:id="35" w:name="_Toc291670507"/>
      <w:bookmarkStart w:id="36" w:name="_Toc337724984"/>
      <w:bookmarkStart w:id="37" w:name="_Toc337725073"/>
      <w:r w:rsidRPr="00252803">
        <w:rPr>
          <w:sz w:val="28"/>
        </w:rPr>
        <w:t>C</w:t>
      </w:r>
      <w:r>
        <w:rPr>
          <w:sz w:val="28"/>
        </w:rPr>
        <w:t xml:space="preserve">haracteristics of GE Courses in </w:t>
      </w:r>
      <w:r w:rsidRPr="00252803">
        <w:rPr>
          <w:sz w:val="28"/>
        </w:rPr>
        <w:t>All Areas</w:t>
      </w:r>
      <w:bookmarkEnd w:id="35"/>
      <w:bookmarkEnd w:id="36"/>
      <w:bookmarkEnd w:id="37"/>
      <w:r w:rsidRPr="00252803">
        <w:rPr>
          <w:sz w:val="28"/>
        </w:rPr>
        <w:t xml:space="preserve"> </w:t>
      </w:r>
    </w:p>
    <w:p w14:paraId="34A2F742" w14:textId="77777777" w:rsidR="00843FE0" w:rsidRDefault="00843FE0" w:rsidP="00843FE0">
      <w:pPr>
        <w:autoSpaceDE w:val="0"/>
        <w:autoSpaceDN w:val="0"/>
        <w:ind w:left="720"/>
        <w:jc w:val="left"/>
        <w:rPr>
          <w:color w:val="000000"/>
        </w:rPr>
      </w:pPr>
    </w:p>
    <w:p w14:paraId="6AF45FDD" w14:textId="77777777" w:rsidR="00843FE0" w:rsidRDefault="00843FE0" w:rsidP="00843FE0">
      <w:pPr>
        <w:tabs>
          <w:tab w:val="num" w:pos="720"/>
        </w:tabs>
        <w:autoSpaceDE w:val="0"/>
        <w:autoSpaceDN w:val="0"/>
        <w:ind w:left="720"/>
        <w:jc w:val="left"/>
        <w:rPr>
          <w:color w:val="000000"/>
        </w:rPr>
      </w:pPr>
      <w:r w:rsidRPr="00AE3FB0">
        <w:rPr>
          <w:color w:val="000000"/>
        </w:rPr>
        <w:t>Courses proposed for, or under review in, G</w:t>
      </w:r>
      <w:r>
        <w:rPr>
          <w:color w:val="000000"/>
        </w:rPr>
        <w:t>E</w:t>
      </w:r>
      <w:r w:rsidRPr="00AE3FB0">
        <w:rPr>
          <w:color w:val="000000"/>
        </w:rPr>
        <w:t xml:space="preserve"> are expected to meet the following criteria: </w:t>
      </w:r>
    </w:p>
    <w:p w14:paraId="3C0E86AA" w14:textId="77777777" w:rsidR="00843FE0" w:rsidRDefault="00843FE0" w:rsidP="00843FE0">
      <w:pPr>
        <w:numPr>
          <w:ilvl w:val="0"/>
          <w:numId w:val="19"/>
        </w:numPr>
        <w:tabs>
          <w:tab w:val="clear" w:pos="1080"/>
          <w:tab w:val="num" w:pos="1800"/>
        </w:tabs>
        <w:autoSpaceDE w:val="0"/>
        <w:autoSpaceDN w:val="0"/>
        <w:ind w:left="1440"/>
        <w:jc w:val="left"/>
        <w:rPr>
          <w:color w:val="000000"/>
        </w:rPr>
      </w:pPr>
      <w:r w:rsidRPr="00AE3FB0">
        <w:rPr>
          <w:color w:val="000000"/>
        </w:rPr>
        <w:t xml:space="preserve">Courses </w:t>
      </w:r>
      <w:r>
        <w:rPr>
          <w:color w:val="000000"/>
        </w:rPr>
        <w:t>a</w:t>
      </w:r>
      <w:r w:rsidRPr="00AE3FB0">
        <w:rPr>
          <w:color w:val="000000"/>
        </w:rPr>
        <w:t xml:space="preserve">re grounded in the Liberal Arts and Sciences, though professional courses that meet the guidelines may be included. </w:t>
      </w:r>
    </w:p>
    <w:p w14:paraId="1450F875" w14:textId="77777777" w:rsidR="00843FE0" w:rsidRDefault="00843FE0" w:rsidP="00843FE0">
      <w:pPr>
        <w:numPr>
          <w:ilvl w:val="0"/>
          <w:numId w:val="19"/>
        </w:numPr>
        <w:tabs>
          <w:tab w:val="clear" w:pos="1080"/>
          <w:tab w:val="num" w:pos="1800"/>
        </w:tabs>
        <w:autoSpaceDE w:val="0"/>
        <w:autoSpaceDN w:val="0"/>
        <w:ind w:left="1440"/>
        <w:jc w:val="left"/>
        <w:rPr>
          <w:color w:val="000000"/>
        </w:rPr>
      </w:pPr>
      <w:r w:rsidRPr="00AE3FB0">
        <w:rPr>
          <w:color w:val="000000"/>
        </w:rPr>
        <w:t>Courses must cover subjects by exploring major ideas, themes, and concepts consistent with the intent of the subarea goals, specifications</w:t>
      </w:r>
      <w:r>
        <w:rPr>
          <w:color w:val="000000"/>
        </w:rPr>
        <w:t xml:space="preserve">, and learning outcomes, all of which should be integrated into the course in a meaningful way. </w:t>
      </w:r>
    </w:p>
    <w:p w14:paraId="01586C09" w14:textId="77777777" w:rsidR="00843FE0" w:rsidRDefault="00843FE0" w:rsidP="00843FE0">
      <w:pPr>
        <w:numPr>
          <w:ilvl w:val="0"/>
          <w:numId w:val="19"/>
        </w:numPr>
        <w:tabs>
          <w:tab w:val="clear" w:pos="1080"/>
          <w:tab w:val="num" w:pos="1800"/>
        </w:tabs>
        <w:autoSpaceDE w:val="0"/>
        <w:autoSpaceDN w:val="0"/>
        <w:ind w:left="1440"/>
        <w:jc w:val="left"/>
        <w:rPr>
          <w:color w:val="000000"/>
        </w:rPr>
      </w:pPr>
      <w:r>
        <w:rPr>
          <w:color w:val="000000"/>
        </w:rPr>
        <w:t xml:space="preserve">Faculty must assign to students and incorporate into their GE courses significant non-textbook readings to provide students </w:t>
      </w:r>
      <w:proofErr w:type="gramStart"/>
      <w:r>
        <w:rPr>
          <w:color w:val="000000"/>
        </w:rPr>
        <w:t>an</w:t>
      </w:r>
      <w:proofErr w:type="gramEnd"/>
      <w:r>
        <w:rPr>
          <w:color w:val="000000"/>
        </w:rPr>
        <w:t xml:space="preserve"> opportunity for sustained reading that enhances their command of language, rhetoric, and argumentation. </w:t>
      </w:r>
    </w:p>
    <w:p w14:paraId="38354C58" w14:textId="77777777" w:rsidR="00843FE0" w:rsidRDefault="00843FE0" w:rsidP="00843FE0">
      <w:pPr>
        <w:numPr>
          <w:ilvl w:val="0"/>
          <w:numId w:val="19"/>
        </w:numPr>
        <w:tabs>
          <w:tab w:val="clear" w:pos="1080"/>
          <w:tab w:val="num" w:pos="1800"/>
        </w:tabs>
        <w:autoSpaceDE w:val="0"/>
        <w:autoSpaceDN w:val="0"/>
        <w:ind w:left="1440"/>
        <w:jc w:val="left"/>
        <w:rPr>
          <w:color w:val="000000"/>
        </w:rPr>
      </w:pPr>
      <w:r>
        <w:rPr>
          <w:color w:val="000000"/>
        </w:rPr>
        <w:t>A course may only use prerequisites which are also in GE, though courses may require work normally completed in high school to meet CSU admission requirements.</w:t>
      </w:r>
    </w:p>
    <w:p w14:paraId="6FBE92D9" w14:textId="77777777" w:rsidR="00843FE0" w:rsidRDefault="00843FE0" w:rsidP="00843FE0">
      <w:pPr>
        <w:numPr>
          <w:ilvl w:val="0"/>
          <w:numId w:val="19"/>
        </w:numPr>
        <w:tabs>
          <w:tab w:val="clear" w:pos="1080"/>
          <w:tab w:val="num" w:pos="1800"/>
        </w:tabs>
        <w:autoSpaceDE w:val="0"/>
        <w:autoSpaceDN w:val="0"/>
        <w:ind w:left="1440"/>
        <w:jc w:val="left"/>
        <w:rPr>
          <w:color w:val="000000"/>
        </w:rPr>
      </w:pPr>
      <w:r>
        <w:rPr>
          <w:color w:val="000000"/>
        </w:rPr>
        <w:t xml:space="preserve">The GE Writing Requirements must be integrated into each course. </w:t>
      </w:r>
    </w:p>
    <w:p w14:paraId="7D14940D" w14:textId="77777777" w:rsidR="00843FE0" w:rsidRDefault="00843FE0" w:rsidP="00843FE0">
      <w:pPr>
        <w:numPr>
          <w:ilvl w:val="0"/>
          <w:numId w:val="19"/>
        </w:numPr>
        <w:tabs>
          <w:tab w:val="clear" w:pos="1080"/>
          <w:tab w:val="num" w:pos="1800"/>
        </w:tabs>
        <w:autoSpaceDE w:val="0"/>
        <w:autoSpaceDN w:val="0"/>
        <w:ind w:left="1440"/>
        <w:jc w:val="left"/>
        <w:rPr>
          <w:color w:val="000000"/>
        </w:rPr>
      </w:pPr>
      <w:r>
        <w:rPr>
          <w:color w:val="000000"/>
        </w:rPr>
        <w:t>Courses must be taught at least once in four consecutive semesters</w:t>
      </w:r>
      <w:r w:rsidRPr="00AE3FB0">
        <w:rPr>
          <w:color w:val="000000"/>
        </w:rPr>
        <w:t xml:space="preserve"> or be dropped from the list of G</w:t>
      </w:r>
      <w:r>
        <w:rPr>
          <w:color w:val="000000"/>
        </w:rPr>
        <w:t>E</w:t>
      </w:r>
      <w:r w:rsidRPr="00AE3FB0">
        <w:rPr>
          <w:color w:val="000000"/>
        </w:rPr>
        <w:t xml:space="preserve"> offerings. </w:t>
      </w:r>
    </w:p>
    <w:p w14:paraId="1980B56E" w14:textId="77777777" w:rsidR="00843FE0" w:rsidRDefault="00843FE0" w:rsidP="00843FE0">
      <w:pPr>
        <w:numPr>
          <w:ilvl w:val="0"/>
          <w:numId w:val="19"/>
        </w:numPr>
        <w:tabs>
          <w:tab w:val="clear" w:pos="1080"/>
          <w:tab w:val="num" w:pos="1800"/>
        </w:tabs>
        <w:autoSpaceDE w:val="0"/>
        <w:autoSpaceDN w:val="0"/>
        <w:ind w:left="1440"/>
        <w:jc w:val="left"/>
        <w:rPr>
          <w:color w:val="000000"/>
        </w:rPr>
      </w:pPr>
      <w:r>
        <w:rPr>
          <w:color w:val="000000"/>
        </w:rPr>
        <w:t>Courses must b</w:t>
      </w:r>
      <w:r w:rsidRPr="00EE5944">
        <w:rPr>
          <w:color w:val="000000"/>
        </w:rPr>
        <w:t>e submitted for review every five years or be dropped from the list of G</w:t>
      </w:r>
      <w:r>
        <w:rPr>
          <w:color w:val="000000"/>
        </w:rPr>
        <w:t>E</w:t>
      </w:r>
      <w:r w:rsidRPr="00EE5944">
        <w:rPr>
          <w:color w:val="000000"/>
        </w:rPr>
        <w:t xml:space="preserve"> courses.</w:t>
      </w:r>
    </w:p>
    <w:p w14:paraId="79BCF66E" w14:textId="77777777" w:rsidR="00843FE0" w:rsidRPr="00C914D8" w:rsidRDefault="00843FE0" w:rsidP="00843FE0">
      <w:pPr>
        <w:numPr>
          <w:ilvl w:val="0"/>
          <w:numId w:val="19"/>
        </w:numPr>
        <w:tabs>
          <w:tab w:val="clear" w:pos="1080"/>
          <w:tab w:val="num" w:pos="1800"/>
        </w:tabs>
        <w:autoSpaceDE w:val="0"/>
        <w:autoSpaceDN w:val="0"/>
        <w:ind w:left="1440"/>
        <w:jc w:val="left"/>
        <w:rPr>
          <w:color w:val="000000"/>
        </w:rPr>
      </w:pPr>
      <w:r w:rsidRPr="00112693">
        <w:rPr>
          <w:color w:val="000000"/>
        </w:rPr>
        <w:lastRenderedPageBreak/>
        <w:t>When proposals are rejected by the General Education Committee written reasons will be provided.</w:t>
      </w:r>
    </w:p>
    <w:p w14:paraId="6146C003" w14:textId="77777777" w:rsidR="00843FE0" w:rsidRDefault="00843FE0" w:rsidP="00843FE0">
      <w:pPr>
        <w:autoSpaceDE w:val="0"/>
        <w:autoSpaceDN w:val="0"/>
        <w:ind w:left="1440"/>
        <w:jc w:val="left"/>
        <w:rPr>
          <w:color w:val="000000"/>
        </w:rPr>
      </w:pPr>
    </w:p>
    <w:p w14:paraId="72411C36" w14:textId="77777777" w:rsidR="00843FE0" w:rsidRDefault="00843FE0" w:rsidP="00843FE0">
      <w:pPr>
        <w:autoSpaceDE w:val="0"/>
        <w:autoSpaceDN w:val="0"/>
        <w:ind w:left="1440"/>
        <w:jc w:val="left"/>
        <w:rPr>
          <w:color w:val="000000"/>
        </w:rPr>
      </w:pPr>
    </w:p>
    <w:p w14:paraId="46E43DC0" w14:textId="77777777" w:rsidR="00843FE0" w:rsidRPr="00112693" w:rsidRDefault="00843FE0" w:rsidP="00843FE0">
      <w:pPr>
        <w:pStyle w:val="Heading3"/>
        <w:numPr>
          <w:ilvl w:val="0"/>
          <w:numId w:val="23"/>
        </w:numPr>
        <w:jc w:val="left"/>
        <w:rPr>
          <w:sz w:val="28"/>
          <w:szCs w:val="28"/>
        </w:rPr>
      </w:pPr>
      <w:bookmarkStart w:id="38" w:name="_Toc291670508"/>
      <w:bookmarkStart w:id="39" w:name="_Toc337724985"/>
      <w:bookmarkStart w:id="40" w:name="_Toc337725074"/>
      <w:r w:rsidRPr="00112693">
        <w:rPr>
          <w:sz w:val="28"/>
          <w:szCs w:val="28"/>
        </w:rPr>
        <w:t>Characteristics of GE Upper Division Integration Courses (Areas IB, IC and ID)</w:t>
      </w:r>
      <w:bookmarkEnd w:id="38"/>
      <w:bookmarkEnd w:id="39"/>
      <w:bookmarkEnd w:id="40"/>
    </w:p>
    <w:p w14:paraId="3D21CB96" w14:textId="77777777" w:rsidR="00843FE0" w:rsidRDefault="00843FE0" w:rsidP="00843FE0">
      <w:pPr>
        <w:autoSpaceDE w:val="0"/>
        <w:autoSpaceDN w:val="0"/>
        <w:ind w:left="720"/>
        <w:jc w:val="left"/>
        <w:rPr>
          <w:color w:val="000000"/>
        </w:rPr>
      </w:pPr>
    </w:p>
    <w:p w14:paraId="548C155A" w14:textId="77777777" w:rsidR="00843FE0" w:rsidRDefault="00843FE0" w:rsidP="00843FE0">
      <w:pPr>
        <w:numPr>
          <w:ilvl w:val="0"/>
          <w:numId w:val="12"/>
        </w:numPr>
        <w:tabs>
          <w:tab w:val="clear" w:pos="720"/>
          <w:tab w:val="num" w:pos="1440"/>
        </w:tabs>
        <w:autoSpaceDE w:val="0"/>
        <w:autoSpaceDN w:val="0"/>
        <w:ind w:left="1440"/>
        <w:jc w:val="left"/>
        <w:rPr>
          <w:color w:val="000000"/>
        </w:rPr>
      </w:pPr>
      <w:r w:rsidRPr="00AE3FB0">
        <w:rPr>
          <w:color w:val="000000"/>
        </w:rPr>
        <w:t>These courses are designed to provide opportunities for student</w:t>
      </w:r>
      <w:r>
        <w:rPr>
          <w:color w:val="000000"/>
        </w:rPr>
        <w:t>s</w:t>
      </w:r>
      <w:r w:rsidRPr="00AE3FB0">
        <w:rPr>
          <w:color w:val="000000"/>
        </w:rPr>
        <w:t xml:space="preserve"> to discover a variety of ways in which specific areas of human knowledge are related. </w:t>
      </w:r>
    </w:p>
    <w:p w14:paraId="1D1C1210" w14:textId="77777777" w:rsidR="00843FE0" w:rsidRDefault="00843FE0" w:rsidP="00843FE0">
      <w:pPr>
        <w:autoSpaceDE w:val="0"/>
        <w:autoSpaceDN w:val="0"/>
        <w:ind w:left="1080"/>
        <w:jc w:val="left"/>
        <w:rPr>
          <w:color w:val="000000"/>
        </w:rPr>
      </w:pPr>
    </w:p>
    <w:p w14:paraId="58EDA6A9" w14:textId="77777777" w:rsidR="00843FE0" w:rsidRDefault="00843FE0" w:rsidP="00843FE0">
      <w:pPr>
        <w:numPr>
          <w:ilvl w:val="0"/>
          <w:numId w:val="12"/>
        </w:numPr>
        <w:tabs>
          <w:tab w:val="clear" w:pos="720"/>
        </w:tabs>
        <w:autoSpaceDE w:val="0"/>
        <w:autoSpaceDN w:val="0"/>
        <w:ind w:left="1440"/>
        <w:jc w:val="left"/>
        <w:rPr>
          <w:color w:val="000000"/>
        </w:rPr>
      </w:pPr>
      <w:r w:rsidRPr="00AE3FB0">
        <w:rPr>
          <w:color w:val="000000"/>
        </w:rPr>
        <w:t xml:space="preserve">All upper division Integration courses must: </w:t>
      </w:r>
    </w:p>
    <w:p w14:paraId="301F79BC" w14:textId="77777777" w:rsidR="00843FE0" w:rsidRDefault="00843FE0" w:rsidP="00843FE0">
      <w:pPr>
        <w:numPr>
          <w:ilvl w:val="0"/>
          <w:numId w:val="13"/>
        </w:numPr>
        <w:tabs>
          <w:tab w:val="clear" w:pos="1440"/>
          <w:tab w:val="num" w:pos="2160"/>
        </w:tabs>
        <w:autoSpaceDE w:val="0"/>
        <w:autoSpaceDN w:val="0"/>
        <w:ind w:left="1800"/>
        <w:jc w:val="left"/>
        <w:rPr>
          <w:color w:val="000000"/>
        </w:rPr>
      </w:pPr>
      <w:r w:rsidRPr="00AE3FB0">
        <w:rPr>
          <w:color w:val="000000"/>
        </w:rPr>
        <w:t xml:space="preserve">Be congruent with an </w:t>
      </w:r>
      <w:r>
        <w:rPr>
          <w:color w:val="000000"/>
        </w:rPr>
        <w:t>a</w:t>
      </w:r>
      <w:r w:rsidRPr="00AE3FB0">
        <w:rPr>
          <w:color w:val="000000"/>
        </w:rPr>
        <w:t xml:space="preserve">rea (B, C, or D) goal, as well as the appropriate subarea </w:t>
      </w:r>
      <w:r>
        <w:rPr>
          <w:color w:val="000000"/>
        </w:rPr>
        <w:t>goals, specifications and learning outcomes.</w:t>
      </w:r>
      <w:r w:rsidRPr="00AE3FB0">
        <w:rPr>
          <w:color w:val="000000"/>
        </w:rPr>
        <w:t xml:space="preserve"> </w:t>
      </w:r>
    </w:p>
    <w:p w14:paraId="428E010E" w14:textId="77777777" w:rsidR="00843FE0" w:rsidRDefault="00843FE0" w:rsidP="00843FE0">
      <w:pPr>
        <w:numPr>
          <w:ilvl w:val="0"/>
          <w:numId w:val="13"/>
        </w:numPr>
        <w:tabs>
          <w:tab w:val="clear" w:pos="1440"/>
          <w:tab w:val="num" w:pos="2160"/>
        </w:tabs>
        <w:autoSpaceDE w:val="0"/>
        <w:autoSpaceDN w:val="0"/>
        <w:ind w:left="1800"/>
        <w:jc w:val="left"/>
        <w:rPr>
          <w:color w:val="000000"/>
        </w:rPr>
      </w:pPr>
      <w:r w:rsidRPr="00AE3FB0">
        <w:rPr>
          <w:color w:val="000000"/>
        </w:rPr>
        <w:t xml:space="preserve">Be integrative, aiming toward a genuine appreciation of the linkages among subareas as well as the area goal. </w:t>
      </w:r>
    </w:p>
    <w:p w14:paraId="5CCB552B" w14:textId="77777777" w:rsidR="00843FE0" w:rsidRDefault="00843FE0" w:rsidP="00843FE0">
      <w:pPr>
        <w:numPr>
          <w:ilvl w:val="0"/>
          <w:numId w:val="13"/>
        </w:numPr>
        <w:tabs>
          <w:tab w:val="clear" w:pos="1440"/>
          <w:tab w:val="num" w:pos="2160"/>
        </w:tabs>
        <w:autoSpaceDE w:val="0"/>
        <w:autoSpaceDN w:val="0"/>
        <w:ind w:left="1800"/>
        <w:jc w:val="left"/>
        <w:rPr>
          <w:color w:val="000000"/>
        </w:rPr>
      </w:pPr>
      <w:r w:rsidRPr="00AE3FB0">
        <w:rPr>
          <w:color w:val="000000"/>
        </w:rPr>
        <w:t xml:space="preserve">Be taken outside the student's major </w:t>
      </w:r>
      <w:r>
        <w:rPr>
          <w:color w:val="000000"/>
        </w:rPr>
        <w:t>Department</w:t>
      </w:r>
      <w:r w:rsidRPr="00AE3FB0">
        <w:rPr>
          <w:color w:val="000000"/>
        </w:rPr>
        <w:t xml:space="preserve"> unless the course is interdisciplinary </w:t>
      </w:r>
      <w:r>
        <w:rPr>
          <w:color w:val="000000"/>
        </w:rPr>
        <w:t>involving more than one Department.</w:t>
      </w:r>
    </w:p>
    <w:p w14:paraId="7F8F3FB7" w14:textId="77777777" w:rsidR="00843FE0" w:rsidRDefault="00843FE0" w:rsidP="00843FE0">
      <w:pPr>
        <w:autoSpaceDE w:val="0"/>
        <w:autoSpaceDN w:val="0"/>
        <w:ind w:left="1800"/>
        <w:jc w:val="left"/>
        <w:rPr>
          <w:color w:val="000000"/>
        </w:rPr>
      </w:pPr>
    </w:p>
    <w:p w14:paraId="358C3B4E" w14:textId="77777777" w:rsidR="00843FE0" w:rsidRPr="00112693" w:rsidRDefault="00843FE0" w:rsidP="00843FE0">
      <w:pPr>
        <w:pStyle w:val="Heading3"/>
        <w:numPr>
          <w:ilvl w:val="0"/>
          <w:numId w:val="23"/>
        </w:numPr>
        <w:jc w:val="left"/>
        <w:rPr>
          <w:sz w:val="28"/>
          <w:szCs w:val="28"/>
        </w:rPr>
      </w:pPr>
      <w:bookmarkStart w:id="41" w:name="_Toc291670515"/>
      <w:bookmarkStart w:id="42" w:name="_Toc337724986"/>
      <w:bookmarkStart w:id="43" w:name="_Toc337725075"/>
      <w:r w:rsidRPr="00112693">
        <w:rPr>
          <w:sz w:val="28"/>
          <w:szCs w:val="28"/>
        </w:rPr>
        <w:t>Characteristics of GE Upper Division Integration and Multicultural International Courses (Areas IB, IC, ID and MI)</w:t>
      </w:r>
      <w:bookmarkEnd w:id="41"/>
      <w:bookmarkEnd w:id="42"/>
      <w:bookmarkEnd w:id="43"/>
    </w:p>
    <w:p w14:paraId="5FCBE17F" w14:textId="77777777" w:rsidR="00843FE0" w:rsidRPr="00112693" w:rsidRDefault="00843FE0" w:rsidP="00843FE0"/>
    <w:p w14:paraId="2B96ADE3" w14:textId="77777777" w:rsidR="00843FE0" w:rsidRDefault="00843FE0" w:rsidP="00843FE0">
      <w:pPr>
        <w:autoSpaceDE w:val="0"/>
        <w:autoSpaceDN w:val="0"/>
        <w:ind w:left="1080"/>
        <w:jc w:val="left"/>
        <w:rPr>
          <w:color w:val="000000"/>
        </w:rPr>
      </w:pPr>
      <w:r w:rsidRPr="000E2866">
        <w:rPr>
          <w:color w:val="000000"/>
        </w:rPr>
        <w:t xml:space="preserve">Be limited to the maximum enrollment allowed for lecture/discussion </w:t>
      </w:r>
      <w:r w:rsidRPr="00252803">
        <w:rPr>
          <w:color w:val="000000"/>
        </w:rPr>
        <w:t>classes but not to exceed 50 students</w:t>
      </w:r>
      <w:r w:rsidRPr="00DB7551">
        <w:rPr>
          <w:color w:val="000000"/>
        </w:rPr>
        <w:t xml:space="preserve"> in</w:t>
      </w:r>
      <w:r w:rsidRPr="000E2866">
        <w:rPr>
          <w:color w:val="000000"/>
        </w:rPr>
        <w:t xml:space="preserve"> any section. Exceptions</w:t>
      </w:r>
      <w:r w:rsidRPr="00AE3FB0">
        <w:rPr>
          <w:color w:val="000000"/>
        </w:rPr>
        <w:t xml:space="preserve"> </w:t>
      </w:r>
      <w:r w:rsidRPr="000E2866">
        <w:rPr>
          <w:color w:val="000000"/>
        </w:rPr>
        <w:t>m</w:t>
      </w:r>
      <w:r w:rsidRPr="00AE3FB0">
        <w:rPr>
          <w:color w:val="000000"/>
        </w:rPr>
        <w:t>ay be granted by the G</w:t>
      </w:r>
      <w:r>
        <w:rPr>
          <w:color w:val="000000"/>
        </w:rPr>
        <w:t>E</w:t>
      </w:r>
      <w:r w:rsidRPr="00AE3FB0">
        <w:rPr>
          <w:color w:val="000000"/>
        </w:rPr>
        <w:t xml:space="preserve"> Committee in consultation with the appropriate </w:t>
      </w:r>
      <w:r>
        <w:rPr>
          <w:color w:val="000000"/>
        </w:rPr>
        <w:t>Department</w:t>
      </w:r>
      <w:r w:rsidRPr="00AE3FB0">
        <w:rPr>
          <w:color w:val="000000"/>
        </w:rPr>
        <w:t xml:space="preserve">s if: </w:t>
      </w:r>
    </w:p>
    <w:p w14:paraId="4E99B4C1" w14:textId="13FBD064" w:rsidR="00843FE0" w:rsidRDefault="00843FE0" w:rsidP="00843FE0">
      <w:pPr>
        <w:autoSpaceDE w:val="0"/>
        <w:autoSpaceDN w:val="0"/>
        <w:ind w:left="1800" w:hanging="360"/>
        <w:jc w:val="left"/>
        <w:rPr>
          <w:color w:val="000000"/>
        </w:rPr>
      </w:pPr>
      <w:r>
        <w:rPr>
          <w:color w:val="000000"/>
        </w:rPr>
        <w:t xml:space="preserve"> a. </w:t>
      </w:r>
      <w:r w:rsidRPr="00AE3FB0">
        <w:rPr>
          <w:color w:val="000000"/>
        </w:rPr>
        <w:t>A larger class can be shown to satisfy the goals</w:t>
      </w:r>
      <w:r>
        <w:rPr>
          <w:color w:val="000000"/>
        </w:rPr>
        <w:t>,</w:t>
      </w:r>
      <w:r w:rsidRPr="00AE3FB0">
        <w:rPr>
          <w:color w:val="000000"/>
        </w:rPr>
        <w:t xml:space="preserve"> </w:t>
      </w:r>
      <w:r>
        <w:rPr>
          <w:color w:val="000000"/>
        </w:rPr>
        <w:t>specifications, and learning outcomes</w:t>
      </w:r>
      <w:r w:rsidRPr="00AE3FB0">
        <w:rPr>
          <w:color w:val="000000"/>
        </w:rPr>
        <w:t xml:space="preserve"> of upper division G</w:t>
      </w:r>
      <w:r>
        <w:rPr>
          <w:color w:val="000000"/>
        </w:rPr>
        <w:t>E</w:t>
      </w:r>
      <w:r w:rsidRPr="00AE3FB0">
        <w:rPr>
          <w:color w:val="000000"/>
        </w:rPr>
        <w:t xml:space="preserve">, </w:t>
      </w:r>
    </w:p>
    <w:p w14:paraId="79B84167" w14:textId="3E7654EF" w:rsidR="00843FE0" w:rsidRDefault="00843FE0" w:rsidP="00843FE0">
      <w:pPr>
        <w:autoSpaceDE w:val="0"/>
        <w:autoSpaceDN w:val="0"/>
        <w:ind w:left="1800" w:hanging="360"/>
        <w:jc w:val="left"/>
        <w:rPr>
          <w:color w:val="000000"/>
        </w:rPr>
      </w:pPr>
      <w:r>
        <w:rPr>
          <w:color w:val="000000"/>
        </w:rPr>
        <w:t xml:space="preserve"> b. </w:t>
      </w:r>
      <w:r w:rsidRPr="00AE3FB0">
        <w:rPr>
          <w:color w:val="000000"/>
        </w:rPr>
        <w:t>The larger class size will not create an imbalance in the distribution of enrollment in an area that adversely affects the other participating courses in the same area (for example, by decreasing their enrollment so that their contribution to the area is incidentally reduced),</w:t>
      </w:r>
    </w:p>
    <w:p w14:paraId="2CB1FED6" w14:textId="5CA52F09" w:rsidR="00843FE0" w:rsidRDefault="00843FE0" w:rsidP="00843FE0">
      <w:pPr>
        <w:autoSpaceDE w:val="0"/>
        <w:autoSpaceDN w:val="0"/>
        <w:ind w:left="1800" w:hanging="360"/>
        <w:jc w:val="left"/>
        <w:rPr>
          <w:color w:val="000000"/>
        </w:rPr>
      </w:pPr>
      <w:r>
        <w:rPr>
          <w:color w:val="000000"/>
        </w:rPr>
        <w:t xml:space="preserve"> c. </w:t>
      </w:r>
      <w:r w:rsidRPr="00AE3FB0">
        <w:rPr>
          <w:color w:val="000000"/>
        </w:rPr>
        <w:t xml:space="preserve">The exception must be </w:t>
      </w:r>
      <w:r w:rsidRPr="00252803">
        <w:rPr>
          <w:color w:val="000000"/>
        </w:rPr>
        <w:t>renewed every two years</w:t>
      </w:r>
      <w:r w:rsidRPr="00AE3FB0">
        <w:rPr>
          <w:color w:val="000000"/>
        </w:rPr>
        <w:t xml:space="preserve"> to ensure that the G</w:t>
      </w:r>
      <w:r>
        <w:rPr>
          <w:color w:val="000000"/>
        </w:rPr>
        <w:t>E</w:t>
      </w:r>
      <w:r w:rsidRPr="00AE3FB0">
        <w:rPr>
          <w:color w:val="000000"/>
        </w:rPr>
        <w:t xml:space="preserve"> has the opportunity to gauge the impact of large sections on the area</w:t>
      </w:r>
      <w:r>
        <w:rPr>
          <w:color w:val="000000"/>
        </w:rPr>
        <w:t>, based on assessment of student learning data provided by the Department, School or College</w:t>
      </w:r>
      <w:r w:rsidRPr="00AE3FB0">
        <w:rPr>
          <w:color w:val="000000"/>
        </w:rPr>
        <w:t>.</w:t>
      </w:r>
    </w:p>
    <w:p w14:paraId="438A194E" w14:textId="77777777" w:rsidR="00843FE0" w:rsidRDefault="00843FE0" w:rsidP="00843FE0">
      <w:pPr>
        <w:autoSpaceDE w:val="0"/>
        <w:autoSpaceDN w:val="0"/>
        <w:ind w:left="1800"/>
        <w:jc w:val="left"/>
        <w:rPr>
          <w:color w:val="000000"/>
        </w:rPr>
      </w:pPr>
    </w:p>
    <w:p w14:paraId="23F99CB4" w14:textId="77777777" w:rsidR="00843FE0" w:rsidRPr="00112693" w:rsidRDefault="00843FE0" w:rsidP="00843FE0">
      <w:pPr>
        <w:pStyle w:val="Heading3"/>
        <w:numPr>
          <w:ilvl w:val="0"/>
          <w:numId w:val="23"/>
        </w:numPr>
        <w:jc w:val="left"/>
        <w:rPr>
          <w:sz w:val="28"/>
          <w:szCs w:val="28"/>
        </w:rPr>
      </w:pPr>
      <w:bookmarkStart w:id="44" w:name="_Toc291670522"/>
      <w:bookmarkStart w:id="45" w:name="_Toc337724987"/>
      <w:bookmarkStart w:id="46" w:name="_Toc337725076"/>
      <w:r w:rsidRPr="00112693">
        <w:rPr>
          <w:sz w:val="28"/>
          <w:szCs w:val="28"/>
        </w:rPr>
        <w:t>Area Enrollment Management Criteria</w:t>
      </w:r>
      <w:bookmarkEnd w:id="44"/>
      <w:bookmarkEnd w:id="45"/>
      <w:bookmarkEnd w:id="46"/>
      <w:r w:rsidRPr="00112693">
        <w:rPr>
          <w:sz w:val="28"/>
          <w:szCs w:val="28"/>
        </w:rPr>
        <w:t xml:space="preserve"> </w:t>
      </w:r>
    </w:p>
    <w:p w14:paraId="39FD774A" w14:textId="77777777" w:rsidR="00843FE0" w:rsidRDefault="00843FE0" w:rsidP="00843FE0">
      <w:pPr>
        <w:autoSpaceDE w:val="0"/>
        <w:autoSpaceDN w:val="0"/>
        <w:ind w:left="720"/>
        <w:jc w:val="left"/>
        <w:rPr>
          <w:color w:val="000000"/>
        </w:rPr>
      </w:pPr>
    </w:p>
    <w:p w14:paraId="4BD619D0" w14:textId="77777777" w:rsidR="00843FE0" w:rsidRDefault="00843FE0" w:rsidP="00843FE0">
      <w:pPr>
        <w:tabs>
          <w:tab w:val="num" w:pos="720"/>
        </w:tabs>
        <w:autoSpaceDE w:val="0"/>
        <w:autoSpaceDN w:val="0"/>
        <w:ind w:left="720"/>
        <w:jc w:val="left"/>
        <w:rPr>
          <w:color w:val="000000"/>
        </w:rPr>
      </w:pPr>
      <w:r w:rsidRPr="00AE3FB0">
        <w:rPr>
          <w:color w:val="000000"/>
        </w:rPr>
        <w:t xml:space="preserve">The following ensures that area offerings maintain a breadth of alternatives: </w:t>
      </w:r>
    </w:p>
    <w:p w14:paraId="6FA928C9" w14:textId="77777777" w:rsidR="00843FE0" w:rsidRDefault="00843FE0" w:rsidP="00843FE0">
      <w:pPr>
        <w:numPr>
          <w:ilvl w:val="0"/>
          <w:numId w:val="20"/>
        </w:numPr>
        <w:autoSpaceDE w:val="0"/>
        <w:autoSpaceDN w:val="0"/>
        <w:ind w:left="1800"/>
        <w:jc w:val="left"/>
        <w:rPr>
          <w:color w:val="000000"/>
        </w:rPr>
      </w:pPr>
      <w:r w:rsidRPr="00AE3FB0">
        <w:rPr>
          <w:color w:val="000000"/>
        </w:rPr>
        <w:t>Courses should be offered in a sufficient balance within each area (B, C, D and E) so that students have a choice among a solid range of courses in each area. The distribution of course sections and enrollment in sections of each area shall be monitored by the G</w:t>
      </w:r>
      <w:r>
        <w:rPr>
          <w:color w:val="000000"/>
        </w:rPr>
        <w:t xml:space="preserve">E </w:t>
      </w:r>
      <w:r w:rsidRPr="00AE3FB0">
        <w:rPr>
          <w:color w:val="000000"/>
        </w:rPr>
        <w:t xml:space="preserve">Committee. </w:t>
      </w:r>
    </w:p>
    <w:p w14:paraId="478E9A42" w14:textId="77777777" w:rsidR="00843FE0" w:rsidRDefault="00843FE0" w:rsidP="00843FE0">
      <w:pPr>
        <w:numPr>
          <w:ilvl w:val="0"/>
          <w:numId w:val="20"/>
        </w:numPr>
        <w:autoSpaceDE w:val="0"/>
        <w:autoSpaceDN w:val="0"/>
        <w:ind w:left="1800"/>
        <w:jc w:val="left"/>
        <w:rPr>
          <w:color w:val="000000"/>
        </w:rPr>
      </w:pPr>
      <w:r>
        <w:rPr>
          <w:color w:val="000000"/>
        </w:rPr>
        <w:t>School or College</w:t>
      </w:r>
      <w:r w:rsidRPr="00AE3FB0">
        <w:rPr>
          <w:color w:val="000000"/>
        </w:rPr>
        <w:t xml:space="preserve"> curriculum committees, </w:t>
      </w:r>
      <w:r>
        <w:rPr>
          <w:color w:val="000000"/>
        </w:rPr>
        <w:t>Dean</w:t>
      </w:r>
      <w:r w:rsidRPr="00AE3FB0">
        <w:rPr>
          <w:color w:val="000000"/>
        </w:rPr>
        <w:t xml:space="preserve">s, and the Provost or Provost’s designee shall support the goals of breadth in each area by assuring that no individual course is offered with sufficient frequency (for example, through a large number of sections or multiple sections of large classes) as to dominate the enrollment in the area. </w:t>
      </w:r>
    </w:p>
    <w:p w14:paraId="44C0BDE7" w14:textId="77777777" w:rsidR="00843FE0" w:rsidRDefault="00843FE0" w:rsidP="00843FE0">
      <w:pPr>
        <w:numPr>
          <w:ilvl w:val="0"/>
          <w:numId w:val="20"/>
        </w:numPr>
        <w:autoSpaceDE w:val="0"/>
        <w:autoSpaceDN w:val="0"/>
        <w:ind w:left="1800"/>
        <w:jc w:val="left"/>
        <w:rPr>
          <w:color w:val="000000"/>
        </w:rPr>
      </w:pPr>
      <w:r w:rsidRPr="00AE3FB0">
        <w:rPr>
          <w:color w:val="000000"/>
        </w:rPr>
        <w:t>If necessary to restore enrollment diversity in an area, upon the recommendation of the G</w:t>
      </w:r>
      <w:r>
        <w:rPr>
          <w:color w:val="000000"/>
        </w:rPr>
        <w:t>E</w:t>
      </w:r>
      <w:r w:rsidRPr="00AE3FB0">
        <w:rPr>
          <w:color w:val="000000"/>
        </w:rPr>
        <w:t xml:space="preserve"> Committee, </w:t>
      </w:r>
      <w:r>
        <w:rPr>
          <w:color w:val="000000"/>
        </w:rPr>
        <w:t>School</w:t>
      </w:r>
      <w:r w:rsidRPr="00AE3FB0">
        <w:rPr>
          <w:color w:val="000000"/>
        </w:rPr>
        <w:t xml:space="preserve">s </w:t>
      </w:r>
      <w:r>
        <w:rPr>
          <w:color w:val="000000"/>
        </w:rPr>
        <w:t xml:space="preserve">or Colleges </w:t>
      </w:r>
      <w:r w:rsidRPr="00AE3FB0">
        <w:rPr>
          <w:color w:val="000000"/>
        </w:rPr>
        <w:t xml:space="preserve">that allow multiple sections of a course to dominate the distribution of enrollment in an area may be restricted by the Provost or Provost’s designee with regard to the number of sections they may conduct. </w:t>
      </w:r>
    </w:p>
    <w:p w14:paraId="314FEE56" w14:textId="77777777" w:rsidR="00B66FC0" w:rsidRPr="00AE3FB0" w:rsidRDefault="00B66FC0" w:rsidP="00252803">
      <w:pPr>
        <w:autoSpaceDE w:val="0"/>
        <w:autoSpaceDN w:val="0"/>
        <w:jc w:val="left"/>
        <w:rPr>
          <w:color w:val="000000"/>
        </w:rPr>
      </w:pPr>
    </w:p>
    <w:p w14:paraId="0B880A5A" w14:textId="367F1017" w:rsidR="00A418F7" w:rsidRDefault="00230A6A" w:rsidP="009974E9">
      <w:pPr>
        <w:autoSpaceDE w:val="0"/>
        <w:autoSpaceDN w:val="0"/>
        <w:jc w:val="left"/>
        <w:rPr>
          <w:color w:val="000000"/>
        </w:rPr>
      </w:pPr>
      <w:bookmarkStart w:id="47" w:name="_Toc291670405"/>
      <w:bookmarkStart w:id="48" w:name="_Toc291670509"/>
      <w:bookmarkStart w:id="49" w:name="_Toc291670541"/>
      <w:bookmarkStart w:id="50" w:name="_Toc291670848"/>
      <w:bookmarkStart w:id="51" w:name="_Toc291670407"/>
      <w:bookmarkStart w:id="52" w:name="_Toc291670511"/>
      <w:bookmarkStart w:id="53" w:name="_Toc291670543"/>
      <w:bookmarkStart w:id="54" w:name="_Toc291670850"/>
      <w:bookmarkStart w:id="55" w:name="_Toc291670408"/>
      <w:bookmarkStart w:id="56" w:name="_Toc291670512"/>
      <w:bookmarkStart w:id="57" w:name="_Toc291670544"/>
      <w:bookmarkStart w:id="58" w:name="_Toc291670851"/>
      <w:bookmarkStart w:id="59" w:name="_Toc291670409"/>
      <w:bookmarkStart w:id="60" w:name="_Toc291670513"/>
      <w:bookmarkStart w:id="61" w:name="_Toc291670545"/>
      <w:bookmarkStart w:id="62" w:name="_Toc291670852"/>
      <w:bookmarkStart w:id="63" w:name="_Toc291670410"/>
      <w:bookmarkStart w:id="64" w:name="_Toc291670514"/>
      <w:bookmarkStart w:id="65" w:name="_Toc291670546"/>
      <w:bookmarkStart w:id="66" w:name="_Toc291670853"/>
      <w:bookmarkStart w:id="67" w:name="_Toc291670412"/>
      <w:bookmarkStart w:id="68" w:name="_Toc291670516"/>
      <w:bookmarkStart w:id="69" w:name="_Toc291670548"/>
      <w:bookmarkStart w:id="70" w:name="_Toc291670855"/>
      <w:bookmarkStart w:id="71" w:name="_Toc291670413"/>
      <w:bookmarkStart w:id="72" w:name="_Toc291670517"/>
      <w:bookmarkStart w:id="73" w:name="_Toc291670549"/>
      <w:bookmarkStart w:id="74" w:name="_Toc291670856"/>
      <w:bookmarkStart w:id="75" w:name="_Toc291670414"/>
      <w:bookmarkStart w:id="76" w:name="_Toc291670518"/>
      <w:bookmarkStart w:id="77" w:name="_Toc291670550"/>
      <w:bookmarkStart w:id="78" w:name="_Toc291670857"/>
      <w:bookmarkStart w:id="79" w:name="_Toc291670415"/>
      <w:bookmarkStart w:id="80" w:name="_Toc291670519"/>
      <w:bookmarkStart w:id="81" w:name="_Toc291670551"/>
      <w:bookmarkStart w:id="82" w:name="_Toc291670858"/>
      <w:bookmarkStart w:id="83" w:name="_Toc291670416"/>
      <w:bookmarkStart w:id="84" w:name="_Toc291670520"/>
      <w:bookmarkStart w:id="85" w:name="_Toc291670552"/>
      <w:bookmarkStart w:id="86" w:name="_Toc291670859"/>
      <w:bookmarkStart w:id="87" w:name="_Toc291670417"/>
      <w:bookmarkStart w:id="88" w:name="_Toc291670521"/>
      <w:bookmarkStart w:id="89" w:name="_Toc291670553"/>
      <w:bookmarkStart w:id="90" w:name="_Toc29167086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AE3FB0">
        <w:rPr>
          <w:color w:val="000000"/>
        </w:rPr>
        <w:t xml:space="preserve"> </w:t>
      </w:r>
    </w:p>
    <w:sectPr w:rsidR="00A418F7" w:rsidSect="00A14B6C">
      <w:foot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0395B" w14:textId="77777777" w:rsidR="003421F2" w:rsidRDefault="003421F2" w:rsidP="001955F5">
      <w:pPr>
        <w:spacing w:line="240" w:lineRule="auto"/>
      </w:pPr>
      <w:r>
        <w:separator/>
      </w:r>
    </w:p>
  </w:endnote>
  <w:endnote w:type="continuationSeparator" w:id="0">
    <w:p w14:paraId="375462F5" w14:textId="77777777" w:rsidR="003421F2" w:rsidRDefault="003421F2" w:rsidP="00195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8D27B" w14:textId="77777777" w:rsidR="000A6256" w:rsidRDefault="000A6256">
    <w:pPr>
      <w:pStyle w:val="Footer"/>
      <w:jc w:val="right"/>
    </w:pPr>
    <w:r>
      <w:fldChar w:fldCharType="begin"/>
    </w:r>
    <w:r>
      <w:instrText xml:space="preserve"> PAGE   \* MERGEFORMAT </w:instrText>
    </w:r>
    <w:r>
      <w:fldChar w:fldCharType="separate"/>
    </w:r>
    <w:r w:rsidR="001879E8">
      <w:rPr>
        <w:noProof/>
      </w:rPr>
      <w:t>1</w:t>
    </w:r>
    <w:r>
      <w:fldChar w:fldCharType="end"/>
    </w:r>
  </w:p>
  <w:p w14:paraId="5A2FA10F" w14:textId="77777777" w:rsidR="000A6256" w:rsidRDefault="000A6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3C1E" w14:textId="77777777" w:rsidR="003421F2" w:rsidRDefault="003421F2" w:rsidP="001955F5">
      <w:pPr>
        <w:spacing w:line="240" w:lineRule="auto"/>
      </w:pPr>
      <w:r>
        <w:separator/>
      </w:r>
    </w:p>
  </w:footnote>
  <w:footnote w:type="continuationSeparator" w:id="0">
    <w:p w14:paraId="048BE68C" w14:textId="77777777" w:rsidR="003421F2" w:rsidRDefault="003421F2" w:rsidP="001955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C86"/>
    <w:multiLevelType w:val="hybridMultilevel"/>
    <w:tmpl w:val="11A66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30825"/>
    <w:multiLevelType w:val="hybridMultilevel"/>
    <w:tmpl w:val="3836CF6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A1590"/>
    <w:multiLevelType w:val="hybridMultilevel"/>
    <w:tmpl w:val="EF9E3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D5401"/>
    <w:multiLevelType w:val="hybridMultilevel"/>
    <w:tmpl w:val="DE3C3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096DC8"/>
    <w:multiLevelType w:val="hybridMultilevel"/>
    <w:tmpl w:val="A1BE7C2A"/>
    <w:lvl w:ilvl="0" w:tplc="04090019">
      <w:start w:val="1"/>
      <w:numFmt w:val="lowerLetter"/>
      <w:lvlText w:val="%1."/>
      <w:lvlJc w:val="left"/>
      <w:pPr>
        <w:tabs>
          <w:tab w:val="num" w:pos="1440"/>
        </w:tabs>
        <w:ind w:left="1440" w:hanging="360"/>
      </w:pPr>
    </w:lvl>
    <w:lvl w:ilvl="1" w:tplc="AB1023E6">
      <w:start w:val="3"/>
      <w:numFmt w:val="decimal"/>
      <w:lvlText w:val="%2"/>
      <w:lvlJc w:val="left"/>
      <w:pPr>
        <w:tabs>
          <w:tab w:val="num" w:pos="2160"/>
        </w:tabs>
        <w:ind w:left="2160" w:hanging="360"/>
      </w:pPr>
      <w:rPr>
        <w:rFonts w:hint="default"/>
      </w:rPr>
    </w:lvl>
    <w:lvl w:ilvl="2" w:tplc="D4AC81F8">
      <w:start w:val="1"/>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5A56630"/>
    <w:multiLevelType w:val="hybridMultilevel"/>
    <w:tmpl w:val="5D142D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37DCA"/>
    <w:multiLevelType w:val="hybridMultilevel"/>
    <w:tmpl w:val="20AAA1CC"/>
    <w:lvl w:ilvl="0" w:tplc="B3CE8FD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210C78"/>
    <w:multiLevelType w:val="hybridMultilevel"/>
    <w:tmpl w:val="11DC8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0B26FD"/>
    <w:multiLevelType w:val="hybridMultilevel"/>
    <w:tmpl w:val="857684E2"/>
    <w:lvl w:ilvl="0" w:tplc="04090001">
      <w:start w:val="1"/>
      <w:numFmt w:val="bullet"/>
      <w:lvlText w:val=""/>
      <w:lvlJc w:val="left"/>
      <w:pPr>
        <w:tabs>
          <w:tab w:val="num" w:pos="1800"/>
        </w:tabs>
        <w:ind w:left="1800" w:hanging="360"/>
      </w:pPr>
      <w:rPr>
        <w:rFonts w:ascii="Symbol" w:hAnsi="Symbol" w:hint="default"/>
      </w:rPr>
    </w:lvl>
    <w:lvl w:ilvl="1" w:tplc="5AC48C84">
      <w:start w:val="4"/>
      <w:numFmt w:val="decimal"/>
      <w:lvlText w:val="%2"/>
      <w:lvlJc w:val="left"/>
      <w:pPr>
        <w:tabs>
          <w:tab w:val="num" w:pos="2520"/>
        </w:tabs>
        <w:ind w:left="2520" w:hanging="360"/>
      </w:pPr>
      <w:rPr>
        <w:rFonts w:hint="default"/>
      </w:rPr>
    </w:lvl>
    <w:lvl w:ilvl="2" w:tplc="688C5278">
      <w:start w:val="1"/>
      <w:numFmt w:val="decimal"/>
      <w:lvlText w:val="%3."/>
      <w:lvlJc w:val="left"/>
      <w:pPr>
        <w:tabs>
          <w:tab w:val="num" w:pos="3420"/>
        </w:tabs>
        <w:ind w:left="3420" w:hanging="360"/>
      </w:pPr>
      <w:rPr>
        <w:rFonts w:hint="default"/>
        <w:color w:val="000000"/>
        <w:sz w:val="23"/>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C463855"/>
    <w:multiLevelType w:val="hybridMultilevel"/>
    <w:tmpl w:val="BE3487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D03384"/>
    <w:multiLevelType w:val="hybridMultilevel"/>
    <w:tmpl w:val="F60259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62957"/>
    <w:multiLevelType w:val="hybridMultilevel"/>
    <w:tmpl w:val="E3EC64D8"/>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nsid w:val="3DF104C3"/>
    <w:multiLevelType w:val="hybridMultilevel"/>
    <w:tmpl w:val="A74EF3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8FC3EF9"/>
    <w:multiLevelType w:val="hybridMultilevel"/>
    <w:tmpl w:val="1F7E963C"/>
    <w:lvl w:ilvl="0" w:tplc="0409000F">
      <w:start w:val="1"/>
      <w:numFmt w:val="decimal"/>
      <w:lvlText w:val="%1."/>
      <w:lvlJc w:val="left"/>
      <w:pPr>
        <w:tabs>
          <w:tab w:val="num" w:pos="720"/>
        </w:tabs>
        <w:ind w:left="720" w:hanging="360"/>
      </w:pPr>
    </w:lvl>
    <w:lvl w:ilvl="1" w:tplc="C75CA854">
      <w:start w:val="1"/>
      <w:numFmt w:val="upperRoman"/>
      <w:lvlText w:val="%2."/>
      <w:lvlJc w:val="left"/>
      <w:pPr>
        <w:tabs>
          <w:tab w:val="num" w:pos="1800"/>
        </w:tabs>
        <w:ind w:left="1800" w:hanging="720"/>
      </w:pPr>
      <w:rPr>
        <w:rFonts w:hint="default"/>
      </w:rPr>
    </w:lvl>
    <w:lvl w:ilvl="2" w:tplc="E7347A52">
      <w:start w:val="1"/>
      <w:numFmt w:val="upperLetter"/>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7F79B7"/>
    <w:multiLevelType w:val="hybridMultilevel"/>
    <w:tmpl w:val="A6A6B82C"/>
    <w:lvl w:ilvl="0" w:tplc="0409000F">
      <w:start w:val="1"/>
      <w:numFmt w:val="decimal"/>
      <w:lvlText w:val="%1."/>
      <w:lvlJc w:val="left"/>
      <w:pPr>
        <w:tabs>
          <w:tab w:val="num" w:pos="720"/>
        </w:tabs>
        <w:ind w:left="720" w:hanging="360"/>
      </w:pPr>
    </w:lvl>
    <w:lvl w:ilvl="1" w:tplc="D0AE29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2E7BB1"/>
    <w:multiLevelType w:val="hybridMultilevel"/>
    <w:tmpl w:val="F842A6F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6">
    <w:nsid w:val="541A2D18"/>
    <w:multiLevelType w:val="hybridMultilevel"/>
    <w:tmpl w:val="51CC4E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7953CF"/>
    <w:multiLevelType w:val="hybridMultilevel"/>
    <w:tmpl w:val="E59E6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151302"/>
    <w:multiLevelType w:val="hybridMultilevel"/>
    <w:tmpl w:val="F5A8D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242BF5"/>
    <w:multiLevelType w:val="hybridMultilevel"/>
    <w:tmpl w:val="13AAC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D2556"/>
    <w:multiLevelType w:val="hybridMultilevel"/>
    <w:tmpl w:val="F7063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24294C"/>
    <w:multiLevelType w:val="multilevel"/>
    <w:tmpl w:val="26D41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C1E5F8D"/>
    <w:multiLevelType w:val="hybridMultilevel"/>
    <w:tmpl w:val="C66CA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7F19F8"/>
    <w:multiLevelType w:val="hybridMultilevel"/>
    <w:tmpl w:val="E0CCA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13"/>
  </w:num>
  <w:num w:numId="4">
    <w:abstractNumId w:val="22"/>
  </w:num>
  <w:num w:numId="5">
    <w:abstractNumId w:val="16"/>
  </w:num>
  <w:num w:numId="6">
    <w:abstractNumId w:val="12"/>
  </w:num>
  <w:num w:numId="7">
    <w:abstractNumId w:val="7"/>
  </w:num>
  <w:num w:numId="8">
    <w:abstractNumId w:val="3"/>
  </w:num>
  <w:num w:numId="9">
    <w:abstractNumId w:val="23"/>
  </w:num>
  <w:num w:numId="10">
    <w:abstractNumId w:val="14"/>
  </w:num>
  <w:num w:numId="11">
    <w:abstractNumId w:val="17"/>
  </w:num>
  <w:num w:numId="12">
    <w:abstractNumId w:val="9"/>
  </w:num>
  <w:num w:numId="13">
    <w:abstractNumId w:val="4"/>
  </w:num>
  <w:num w:numId="14">
    <w:abstractNumId w:val="8"/>
  </w:num>
  <w:num w:numId="15">
    <w:abstractNumId w:val="11"/>
  </w:num>
  <w:num w:numId="16">
    <w:abstractNumId w:val="6"/>
  </w:num>
  <w:num w:numId="17">
    <w:abstractNumId w:val="5"/>
  </w:num>
  <w:num w:numId="18">
    <w:abstractNumId w:val="1"/>
  </w:num>
  <w:num w:numId="19">
    <w:abstractNumId w:val="15"/>
  </w:num>
  <w:num w:numId="20">
    <w:abstractNumId w:val="18"/>
  </w:num>
  <w:num w:numId="21">
    <w:abstractNumId w:val="10"/>
  </w:num>
  <w:num w:numId="22">
    <w:abstractNumId w:val="2"/>
  </w:num>
  <w:num w:numId="23">
    <w:abstractNumId w:val="19"/>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D5"/>
    <w:rsid w:val="00001E4E"/>
    <w:rsid w:val="000063BC"/>
    <w:rsid w:val="00010D76"/>
    <w:rsid w:val="0001498C"/>
    <w:rsid w:val="0001501C"/>
    <w:rsid w:val="000170A3"/>
    <w:rsid w:val="000262EF"/>
    <w:rsid w:val="00034B8B"/>
    <w:rsid w:val="000511AD"/>
    <w:rsid w:val="000701F7"/>
    <w:rsid w:val="0007419C"/>
    <w:rsid w:val="00080E35"/>
    <w:rsid w:val="00081052"/>
    <w:rsid w:val="00090464"/>
    <w:rsid w:val="00094ED1"/>
    <w:rsid w:val="000A097B"/>
    <w:rsid w:val="000A591F"/>
    <w:rsid w:val="000A6256"/>
    <w:rsid w:val="000B695E"/>
    <w:rsid w:val="000D5242"/>
    <w:rsid w:val="000E1657"/>
    <w:rsid w:val="000E2866"/>
    <w:rsid w:val="000E38BE"/>
    <w:rsid w:val="000E4711"/>
    <w:rsid w:val="000E525E"/>
    <w:rsid w:val="000F7894"/>
    <w:rsid w:val="001013A1"/>
    <w:rsid w:val="00102A2E"/>
    <w:rsid w:val="00110F06"/>
    <w:rsid w:val="001128B9"/>
    <w:rsid w:val="00114E05"/>
    <w:rsid w:val="00116D8A"/>
    <w:rsid w:val="0013027A"/>
    <w:rsid w:val="00131CDF"/>
    <w:rsid w:val="00133DC3"/>
    <w:rsid w:val="001341B0"/>
    <w:rsid w:val="001453BB"/>
    <w:rsid w:val="00150AAC"/>
    <w:rsid w:val="00154C3B"/>
    <w:rsid w:val="00166A94"/>
    <w:rsid w:val="00170A96"/>
    <w:rsid w:val="00170B98"/>
    <w:rsid w:val="00172DC7"/>
    <w:rsid w:val="00183F4F"/>
    <w:rsid w:val="001846FF"/>
    <w:rsid w:val="00185759"/>
    <w:rsid w:val="001879E8"/>
    <w:rsid w:val="001955F5"/>
    <w:rsid w:val="001A1362"/>
    <w:rsid w:val="001A44A3"/>
    <w:rsid w:val="001A4577"/>
    <w:rsid w:val="001B05A5"/>
    <w:rsid w:val="001B131D"/>
    <w:rsid w:val="001B683B"/>
    <w:rsid w:val="001C13E3"/>
    <w:rsid w:val="001C41A3"/>
    <w:rsid w:val="001C4A5D"/>
    <w:rsid w:val="001C4E22"/>
    <w:rsid w:val="001D7DFB"/>
    <w:rsid w:val="001E1172"/>
    <w:rsid w:val="001E1243"/>
    <w:rsid w:val="001E1C8D"/>
    <w:rsid w:val="001E3399"/>
    <w:rsid w:val="001E675A"/>
    <w:rsid w:val="001F2408"/>
    <w:rsid w:val="001F5BB3"/>
    <w:rsid w:val="0020174D"/>
    <w:rsid w:val="002042F4"/>
    <w:rsid w:val="00205D21"/>
    <w:rsid w:val="00207002"/>
    <w:rsid w:val="00220202"/>
    <w:rsid w:val="0022139E"/>
    <w:rsid w:val="00221764"/>
    <w:rsid w:val="00223731"/>
    <w:rsid w:val="00225DAC"/>
    <w:rsid w:val="00227D6B"/>
    <w:rsid w:val="00230A60"/>
    <w:rsid w:val="00230A6A"/>
    <w:rsid w:val="00230FF5"/>
    <w:rsid w:val="00234674"/>
    <w:rsid w:val="00234C4F"/>
    <w:rsid w:val="0023532B"/>
    <w:rsid w:val="0023788A"/>
    <w:rsid w:val="00241C13"/>
    <w:rsid w:val="0024406F"/>
    <w:rsid w:val="00244F1A"/>
    <w:rsid w:val="00245D6C"/>
    <w:rsid w:val="00250932"/>
    <w:rsid w:val="00251F49"/>
    <w:rsid w:val="00252803"/>
    <w:rsid w:val="002579E1"/>
    <w:rsid w:val="00284B3A"/>
    <w:rsid w:val="00285A42"/>
    <w:rsid w:val="002909B1"/>
    <w:rsid w:val="00293BDA"/>
    <w:rsid w:val="00295325"/>
    <w:rsid w:val="002A0BB2"/>
    <w:rsid w:val="002A1BAD"/>
    <w:rsid w:val="002A343C"/>
    <w:rsid w:val="002B5454"/>
    <w:rsid w:val="002B63BB"/>
    <w:rsid w:val="002C284E"/>
    <w:rsid w:val="002C5F5F"/>
    <w:rsid w:val="002D06EB"/>
    <w:rsid w:val="002D2135"/>
    <w:rsid w:val="002D3E0D"/>
    <w:rsid w:val="002D70D1"/>
    <w:rsid w:val="002E109F"/>
    <w:rsid w:val="002F045F"/>
    <w:rsid w:val="002F1F17"/>
    <w:rsid w:val="002F2401"/>
    <w:rsid w:val="00301004"/>
    <w:rsid w:val="00301E74"/>
    <w:rsid w:val="00325B93"/>
    <w:rsid w:val="00326402"/>
    <w:rsid w:val="0032767E"/>
    <w:rsid w:val="003421F2"/>
    <w:rsid w:val="00347F6E"/>
    <w:rsid w:val="00353D3C"/>
    <w:rsid w:val="00364869"/>
    <w:rsid w:val="00373D2F"/>
    <w:rsid w:val="0039069F"/>
    <w:rsid w:val="00395843"/>
    <w:rsid w:val="003A66D0"/>
    <w:rsid w:val="003A707A"/>
    <w:rsid w:val="003C1949"/>
    <w:rsid w:val="003C5365"/>
    <w:rsid w:val="003C6D3D"/>
    <w:rsid w:val="003D178E"/>
    <w:rsid w:val="003D5197"/>
    <w:rsid w:val="003E0EC0"/>
    <w:rsid w:val="003F27AF"/>
    <w:rsid w:val="003F36E4"/>
    <w:rsid w:val="003F56EA"/>
    <w:rsid w:val="004007F1"/>
    <w:rsid w:val="00406D49"/>
    <w:rsid w:val="004159D9"/>
    <w:rsid w:val="00415D0A"/>
    <w:rsid w:val="004178D3"/>
    <w:rsid w:val="004211D5"/>
    <w:rsid w:val="00421816"/>
    <w:rsid w:val="00425F91"/>
    <w:rsid w:val="004422C1"/>
    <w:rsid w:val="00442E6D"/>
    <w:rsid w:val="0045643D"/>
    <w:rsid w:val="00456BAF"/>
    <w:rsid w:val="00457A5F"/>
    <w:rsid w:val="004641F6"/>
    <w:rsid w:val="00472055"/>
    <w:rsid w:val="004750C5"/>
    <w:rsid w:val="0047598F"/>
    <w:rsid w:val="004763EB"/>
    <w:rsid w:val="00485649"/>
    <w:rsid w:val="0049661B"/>
    <w:rsid w:val="00496DA6"/>
    <w:rsid w:val="0049770B"/>
    <w:rsid w:val="004A081A"/>
    <w:rsid w:val="004A3CAA"/>
    <w:rsid w:val="004A51DE"/>
    <w:rsid w:val="004A7CB5"/>
    <w:rsid w:val="004B0F80"/>
    <w:rsid w:val="004B2A3E"/>
    <w:rsid w:val="004B3BC5"/>
    <w:rsid w:val="004C10A5"/>
    <w:rsid w:val="004C207A"/>
    <w:rsid w:val="004C40BA"/>
    <w:rsid w:val="004C7A7B"/>
    <w:rsid w:val="004D5887"/>
    <w:rsid w:val="004D6493"/>
    <w:rsid w:val="004D6B0F"/>
    <w:rsid w:val="004E5784"/>
    <w:rsid w:val="004E7063"/>
    <w:rsid w:val="004F354D"/>
    <w:rsid w:val="004F4BD2"/>
    <w:rsid w:val="005028C5"/>
    <w:rsid w:val="00503AE7"/>
    <w:rsid w:val="00506256"/>
    <w:rsid w:val="00510401"/>
    <w:rsid w:val="00512D75"/>
    <w:rsid w:val="00517A40"/>
    <w:rsid w:val="00527E47"/>
    <w:rsid w:val="00532208"/>
    <w:rsid w:val="00535BDB"/>
    <w:rsid w:val="00543F2E"/>
    <w:rsid w:val="00546FC1"/>
    <w:rsid w:val="00550778"/>
    <w:rsid w:val="00551299"/>
    <w:rsid w:val="005512EF"/>
    <w:rsid w:val="00551397"/>
    <w:rsid w:val="00551B2E"/>
    <w:rsid w:val="00551D9C"/>
    <w:rsid w:val="00555ADB"/>
    <w:rsid w:val="005566D7"/>
    <w:rsid w:val="00563A2C"/>
    <w:rsid w:val="00564D9B"/>
    <w:rsid w:val="005914B2"/>
    <w:rsid w:val="00596643"/>
    <w:rsid w:val="005967A7"/>
    <w:rsid w:val="0059706A"/>
    <w:rsid w:val="005A2F90"/>
    <w:rsid w:val="005A585B"/>
    <w:rsid w:val="005C0467"/>
    <w:rsid w:val="005C4510"/>
    <w:rsid w:val="005D6A76"/>
    <w:rsid w:val="005E7BB6"/>
    <w:rsid w:val="005E7BD3"/>
    <w:rsid w:val="005F0E5B"/>
    <w:rsid w:val="005F6964"/>
    <w:rsid w:val="0060152D"/>
    <w:rsid w:val="0060293C"/>
    <w:rsid w:val="00607949"/>
    <w:rsid w:val="0061061D"/>
    <w:rsid w:val="006147E3"/>
    <w:rsid w:val="00614B63"/>
    <w:rsid w:val="00615F92"/>
    <w:rsid w:val="00621EB4"/>
    <w:rsid w:val="00622014"/>
    <w:rsid w:val="00625D90"/>
    <w:rsid w:val="00632712"/>
    <w:rsid w:val="00632FFE"/>
    <w:rsid w:val="0063344B"/>
    <w:rsid w:val="00643116"/>
    <w:rsid w:val="00653B99"/>
    <w:rsid w:val="00655EFC"/>
    <w:rsid w:val="00656BA5"/>
    <w:rsid w:val="00657E48"/>
    <w:rsid w:val="0066598F"/>
    <w:rsid w:val="006718D7"/>
    <w:rsid w:val="0067416C"/>
    <w:rsid w:val="006753BA"/>
    <w:rsid w:val="00682595"/>
    <w:rsid w:val="0068408D"/>
    <w:rsid w:val="00684702"/>
    <w:rsid w:val="006874BD"/>
    <w:rsid w:val="00690BA0"/>
    <w:rsid w:val="00692E9D"/>
    <w:rsid w:val="006935A2"/>
    <w:rsid w:val="006A575E"/>
    <w:rsid w:val="006A5E4C"/>
    <w:rsid w:val="006B5335"/>
    <w:rsid w:val="006B63E1"/>
    <w:rsid w:val="006C1CA8"/>
    <w:rsid w:val="006C7C2E"/>
    <w:rsid w:val="006D01B2"/>
    <w:rsid w:val="006D266D"/>
    <w:rsid w:val="006E04AC"/>
    <w:rsid w:val="006E2CDC"/>
    <w:rsid w:val="006F757E"/>
    <w:rsid w:val="006F7EB8"/>
    <w:rsid w:val="00702AC0"/>
    <w:rsid w:val="007034C5"/>
    <w:rsid w:val="007134DF"/>
    <w:rsid w:val="00727643"/>
    <w:rsid w:val="0073494A"/>
    <w:rsid w:val="00740B3D"/>
    <w:rsid w:val="007411B2"/>
    <w:rsid w:val="0074541B"/>
    <w:rsid w:val="0075023A"/>
    <w:rsid w:val="00751C52"/>
    <w:rsid w:val="00757FA3"/>
    <w:rsid w:val="00760E37"/>
    <w:rsid w:val="00761F72"/>
    <w:rsid w:val="007670F7"/>
    <w:rsid w:val="00770772"/>
    <w:rsid w:val="00770C07"/>
    <w:rsid w:val="00771CF3"/>
    <w:rsid w:val="00773973"/>
    <w:rsid w:val="00773DAE"/>
    <w:rsid w:val="00781F9A"/>
    <w:rsid w:val="0079093A"/>
    <w:rsid w:val="00793C92"/>
    <w:rsid w:val="00796EF7"/>
    <w:rsid w:val="007A6AF0"/>
    <w:rsid w:val="007B1928"/>
    <w:rsid w:val="007B4956"/>
    <w:rsid w:val="007B570E"/>
    <w:rsid w:val="007C0353"/>
    <w:rsid w:val="007C6C66"/>
    <w:rsid w:val="007E2852"/>
    <w:rsid w:val="007F0338"/>
    <w:rsid w:val="007F4141"/>
    <w:rsid w:val="00800655"/>
    <w:rsid w:val="00807ACF"/>
    <w:rsid w:val="00815F0C"/>
    <w:rsid w:val="008165AD"/>
    <w:rsid w:val="00816CB8"/>
    <w:rsid w:val="00820458"/>
    <w:rsid w:val="00823BD8"/>
    <w:rsid w:val="00824794"/>
    <w:rsid w:val="00833412"/>
    <w:rsid w:val="0084029C"/>
    <w:rsid w:val="00843FE0"/>
    <w:rsid w:val="00847493"/>
    <w:rsid w:val="00852437"/>
    <w:rsid w:val="00861CCF"/>
    <w:rsid w:val="00862435"/>
    <w:rsid w:val="00864300"/>
    <w:rsid w:val="008707F7"/>
    <w:rsid w:val="008712AA"/>
    <w:rsid w:val="0087345C"/>
    <w:rsid w:val="00873FBD"/>
    <w:rsid w:val="008759BE"/>
    <w:rsid w:val="00875E30"/>
    <w:rsid w:val="00885998"/>
    <w:rsid w:val="00887A0F"/>
    <w:rsid w:val="00895EBA"/>
    <w:rsid w:val="008A3A94"/>
    <w:rsid w:val="008A4FC9"/>
    <w:rsid w:val="008A52B6"/>
    <w:rsid w:val="008B6ED6"/>
    <w:rsid w:val="008B7D10"/>
    <w:rsid w:val="008C1ED0"/>
    <w:rsid w:val="008C410D"/>
    <w:rsid w:val="008C4E48"/>
    <w:rsid w:val="008D0F5A"/>
    <w:rsid w:val="008D490A"/>
    <w:rsid w:val="008E20CE"/>
    <w:rsid w:val="008E4041"/>
    <w:rsid w:val="008E4E7F"/>
    <w:rsid w:val="008E7446"/>
    <w:rsid w:val="008F47AA"/>
    <w:rsid w:val="00903006"/>
    <w:rsid w:val="00910896"/>
    <w:rsid w:val="0091124D"/>
    <w:rsid w:val="009116D4"/>
    <w:rsid w:val="009133F8"/>
    <w:rsid w:val="0091482C"/>
    <w:rsid w:val="00927656"/>
    <w:rsid w:val="009279DE"/>
    <w:rsid w:val="00931DFD"/>
    <w:rsid w:val="00933B0A"/>
    <w:rsid w:val="00935724"/>
    <w:rsid w:val="00940A73"/>
    <w:rsid w:val="00941BA9"/>
    <w:rsid w:val="00942BBE"/>
    <w:rsid w:val="00943D15"/>
    <w:rsid w:val="00944E7F"/>
    <w:rsid w:val="00945E8F"/>
    <w:rsid w:val="009477E8"/>
    <w:rsid w:val="00951589"/>
    <w:rsid w:val="0095601E"/>
    <w:rsid w:val="00960DF0"/>
    <w:rsid w:val="00964F89"/>
    <w:rsid w:val="00967263"/>
    <w:rsid w:val="00970FD0"/>
    <w:rsid w:val="009728EF"/>
    <w:rsid w:val="00973339"/>
    <w:rsid w:val="00976C02"/>
    <w:rsid w:val="00977ED5"/>
    <w:rsid w:val="009830A1"/>
    <w:rsid w:val="00983397"/>
    <w:rsid w:val="0098394B"/>
    <w:rsid w:val="00991F44"/>
    <w:rsid w:val="0099235A"/>
    <w:rsid w:val="00993E55"/>
    <w:rsid w:val="009974E9"/>
    <w:rsid w:val="00997C8D"/>
    <w:rsid w:val="009A02C2"/>
    <w:rsid w:val="009B2C2C"/>
    <w:rsid w:val="009B2FE4"/>
    <w:rsid w:val="009D1C2F"/>
    <w:rsid w:val="009D280D"/>
    <w:rsid w:val="009E53E2"/>
    <w:rsid w:val="00A01CD5"/>
    <w:rsid w:val="00A02040"/>
    <w:rsid w:val="00A0727B"/>
    <w:rsid w:val="00A072A4"/>
    <w:rsid w:val="00A101AC"/>
    <w:rsid w:val="00A13F5B"/>
    <w:rsid w:val="00A147B4"/>
    <w:rsid w:val="00A14B6C"/>
    <w:rsid w:val="00A23D9D"/>
    <w:rsid w:val="00A30983"/>
    <w:rsid w:val="00A33DB7"/>
    <w:rsid w:val="00A33E85"/>
    <w:rsid w:val="00A34356"/>
    <w:rsid w:val="00A418F7"/>
    <w:rsid w:val="00A43291"/>
    <w:rsid w:val="00A45B41"/>
    <w:rsid w:val="00A57F1A"/>
    <w:rsid w:val="00A6400B"/>
    <w:rsid w:val="00A8100D"/>
    <w:rsid w:val="00A82678"/>
    <w:rsid w:val="00A84F12"/>
    <w:rsid w:val="00A92E8E"/>
    <w:rsid w:val="00A9712A"/>
    <w:rsid w:val="00AA3327"/>
    <w:rsid w:val="00AA5445"/>
    <w:rsid w:val="00AA5C6B"/>
    <w:rsid w:val="00AA6DD7"/>
    <w:rsid w:val="00AB2164"/>
    <w:rsid w:val="00AB4AC8"/>
    <w:rsid w:val="00AC32EF"/>
    <w:rsid w:val="00AC536C"/>
    <w:rsid w:val="00AD536A"/>
    <w:rsid w:val="00AD749E"/>
    <w:rsid w:val="00AE1928"/>
    <w:rsid w:val="00AE2E15"/>
    <w:rsid w:val="00AE3E12"/>
    <w:rsid w:val="00AE3FB0"/>
    <w:rsid w:val="00AE454B"/>
    <w:rsid w:val="00AE4AE6"/>
    <w:rsid w:val="00AE61A7"/>
    <w:rsid w:val="00AE6F36"/>
    <w:rsid w:val="00AF14B1"/>
    <w:rsid w:val="00AF67AF"/>
    <w:rsid w:val="00B0048B"/>
    <w:rsid w:val="00B04185"/>
    <w:rsid w:val="00B06F52"/>
    <w:rsid w:val="00B10A9C"/>
    <w:rsid w:val="00B208C3"/>
    <w:rsid w:val="00B21825"/>
    <w:rsid w:val="00B246C7"/>
    <w:rsid w:val="00B2586A"/>
    <w:rsid w:val="00B33472"/>
    <w:rsid w:val="00B3449D"/>
    <w:rsid w:val="00B34D74"/>
    <w:rsid w:val="00B36FB6"/>
    <w:rsid w:val="00B45D37"/>
    <w:rsid w:val="00B46840"/>
    <w:rsid w:val="00B47EF9"/>
    <w:rsid w:val="00B55C3D"/>
    <w:rsid w:val="00B65BD6"/>
    <w:rsid w:val="00B65F0F"/>
    <w:rsid w:val="00B66FC0"/>
    <w:rsid w:val="00B7379B"/>
    <w:rsid w:val="00B84A30"/>
    <w:rsid w:val="00B90178"/>
    <w:rsid w:val="00B91624"/>
    <w:rsid w:val="00B92B81"/>
    <w:rsid w:val="00B97FD1"/>
    <w:rsid w:val="00BB7E58"/>
    <w:rsid w:val="00BC1FBD"/>
    <w:rsid w:val="00BC293A"/>
    <w:rsid w:val="00BC4D72"/>
    <w:rsid w:val="00BC6F91"/>
    <w:rsid w:val="00BD02B2"/>
    <w:rsid w:val="00BD5287"/>
    <w:rsid w:val="00BD5594"/>
    <w:rsid w:val="00BD7243"/>
    <w:rsid w:val="00BE029F"/>
    <w:rsid w:val="00BE5676"/>
    <w:rsid w:val="00BF590E"/>
    <w:rsid w:val="00C00E2E"/>
    <w:rsid w:val="00C02766"/>
    <w:rsid w:val="00C06A7C"/>
    <w:rsid w:val="00C1119C"/>
    <w:rsid w:val="00C125C5"/>
    <w:rsid w:val="00C179F6"/>
    <w:rsid w:val="00C17F6D"/>
    <w:rsid w:val="00C202CD"/>
    <w:rsid w:val="00C23511"/>
    <w:rsid w:val="00C301E3"/>
    <w:rsid w:val="00C32B3C"/>
    <w:rsid w:val="00C3315F"/>
    <w:rsid w:val="00C33C76"/>
    <w:rsid w:val="00C33EAE"/>
    <w:rsid w:val="00C35FB4"/>
    <w:rsid w:val="00C36CED"/>
    <w:rsid w:val="00C41B45"/>
    <w:rsid w:val="00C43726"/>
    <w:rsid w:val="00C43EAA"/>
    <w:rsid w:val="00C667FA"/>
    <w:rsid w:val="00C73ECA"/>
    <w:rsid w:val="00C76AD6"/>
    <w:rsid w:val="00C85277"/>
    <w:rsid w:val="00C96A6D"/>
    <w:rsid w:val="00C96E3A"/>
    <w:rsid w:val="00CA45E4"/>
    <w:rsid w:val="00CA746C"/>
    <w:rsid w:val="00CB1CE1"/>
    <w:rsid w:val="00CB2DB0"/>
    <w:rsid w:val="00CB42BB"/>
    <w:rsid w:val="00CC111D"/>
    <w:rsid w:val="00CC11DC"/>
    <w:rsid w:val="00CE24AD"/>
    <w:rsid w:val="00CF04FF"/>
    <w:rsid w:val="00CF3BCC"/>
    <w:rsid w:val="00CF6C67"/>
    <w:rsid w:val="00D01485"/>
    <w:rsid w:val="00D16855"/>
    <w:rsid w:val="00D208C0"/>
    <w:rsid w:val="00D2483A"/>
    <w:rsid w:val="00D3410D"/>
    <w:rsid w:val="00D41F25"/>
    <w:rsid w:val="00D43074"/>
    <w:rsid w:val="00D63E38"/>
    <w:rsid w:val="00D64E74"/>
    <w:rsid w:val="00D65AA0"/>
    <w:rsid w:val="00D82A64"/>
    <w:rsid w:val="00D90A3B"/>
    <w:rsid w:val="00D929A0"/>
    <w:rsid w:val="00D94186"/>
    <w:rsid w:val="00D94F2A"/>
    <w:rsid w:val="00D9593D"/>
    <w:rsid w:val="00DA5E2C"/>
    <w:rsid w:val="00DA69C0"/>
    <w:rsid w:val="00DB189A"/>
    <w:rsid w:val="00DB19D2"/>
    <w:rsid w:val="00DB301C"/>
    <w:rsid w:val="00DB7551"/>
    <w:rsid w:val="00DC6213"/>
    <w:rsid w:val="00DD51A3"/>
    <w:rsid w:val="00DD7B38"/>
    <w:rsid w:val="00DE1A04"/>
    <w:rsid w:val="00DE420D"/>
    <w:rsid w:val="00DF2505"/>
    <w:rsid w:val="00DF5815"/>
    <w:rsid w:val="00DF5B66"/>
    <w:rsid w:val="00DF7539"/>
    <w:rsid w:val="00E0479B"/>
    <w:rsid w:val="00E13E01"/>
    <w:rsid w:val="00E21FCB"/>
    <w:rsid w:val="00E221F1"/>
    <w:rsid w:val="00E22D80"/>
    <w:rsid w:val="00E248CA"/>
    <w:rsid w:val="00E26246"/>
    <w:rsid w:val="00E376D4"/>
    <w:rsid w:val="00E41C1A"/>
    <w:rsid w:val="00E41EAD"/>
    <w:rsid w:val="00E4257E"/>
    <w:rsid w:val="00E4653E"/>
    <w:rsid w:val="00E54AF1"/>
    <w:rsid w:val="00E568D8"/>
    <w:rsid w:val="00E64EC6"/>
    <w:rsid w:val="00E652A9"/>
    <w:rsid w:val="00E846DB"/>
    <w:rsid w:val="00E90D6B"/>
    <w:rsid w:val="00E92CFB"/>
    <w:rsid w:val="00EA10B1"/>
    <w:rsid w:val="00EA5181"/>
    <w:rsid w:val="00EC114E"/>
    <w:rsid w:val="00EC73E2"/>
    <w:rsid w:val="00EC7AE7"/>
    <w:rsid w:val="00EE1E92"/>
    <w:rsid w:val="00EE42E8"/>
    <w:rsid w:val="00EE5177"/>
    <w:rsid w:val="00EF7967"/>
    <w:rsid w:val="00F00527"/>
    <w:rsid w:val="00F07D71"/>
    <w:rsid w:val="00F1078F"/>
    <w:rsid w:val="00F17EAC"/>
    <w:rsid w:val="00F216CD"/>
    <w:rsid w:val="00F23FF2"/>
    <w:rsid w:val="00F25BB8"/>
    <w:rsid w:val="00F2641B"/>
    <w:rsid w:val="00F26E05"/>
    <w:rsid w:val="00F276D9"/>
    <w:rsid w:val="00F32FB2"/>
    <w:rsid w:val="00F37D6D"/>
    <w:rsid w:val="00F44950"/>
    <w:rsid w:val="00F51603"/>
    <w:rsid w:val="00F705B3"/>
    <w:rsid w:val="00F72964"/>
    <w:rsid w:val="00F7567E"/>
    <w:rsid w:val="00F76979"/>
    <w:rsid w:val="00F77F8D"/>
    <w:rsid w:val="00F82226"/>
    <w:rsid w:val="00F83686"/>
    <w:rsid w:val="00F8377A"/>
    <w:rsid w:val="00F86D95"/>
    <w:rsid w:val="00F94195"/>
    <w:rsid w:val="00F944BC"/>
    <w:rsid w:val="00F94E14"/>
    <w:rsid w:val="00FA2FAC"/>
    <w:rsid w:val="00FA5573"/>
    <w:rsid w:val="00FA63C4"/>
    <w:rsid w:val="00FB47F9"/>
    <w:rsid w:val="00FB646A"/>
    <w:rsid w:val="00FB6A07"/>
    <w:rsid w:val="00FB75E3"/>
    <w:rsid w:val="00FC194A"/>
    <w:rsid w:val="00FC2674"/>
    <w:rsid w:val="00FC540E"/>
    <w:rsid w:val="00FC788D"/>
    <w:rsid w:val="00FE5F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E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Hyperlink" w:uiPriority="99"/>
  </w:latentStyles>
  <w:style w:type="paragraph" w:default="1" w:styleId="Normal">
    <w:name w:val="Normal"/>
    <w:qFormat/>
    <w:rsid w:val="00CB1CE1"/>
    <w:pPr>
      <w:widowControl w:val="0"/>
      <w:adjustRightInd w:val="0"/>
      <w:spacing w:line="360" w:lineRule="atLeast"/>
      <w:jc w:val="both"/>
      <w:textAlignment w:val="baseline"/>
    </w:pPr>
  </w:style>
  <w:style w:type="paragraph" w:styleId="Heading1">
    <w:name w:val="heading 1"/>
    <w:basedOn w:val="Normal"/>
    <w:next w:val="Normal"/>
    <w:link w:val="Heading1Char"/>
    <w:qFormat/>
    <w:rsid w:val="000A591F"/>
    <w:pPr>
      <w:keepNext/>
      <w:spacing w:before="240" w:after="60"/>
      <w:jc w:val="left"/>
      <w:outlineLvl w:val="0"/>
    </w:pPr>
    <w:rPr>
      <w:rFonts w:ascii="Cambria" w:hAnsi="Cambria"/>
      <w:b/>
      <w:iCs/>
      <w:color w:val="000000"/>
      <w:kern w:val="32"/>
      <w:sz w:val="28"/>
      <w:szCs w:val="32"/>
    </w:rPr>
  </w:style>
  <w:style w:type="paragraph" w:styleId="Heading2">
    <w:name w:val="heading 2"/>
    <w:basedOn w:val="Normal"/>
    <w:next w:val="Normal"/>
    <w:link w:val="Heading2Char"/>
    <w:unhideWhenUsed/>
    <w:qFormat/>
    <w:rsid w:val="00C00E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00E2E"/>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0E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CD5"/>
    <w:pPr>
      <w:widowControl w:val="0"/>
      <w:autoSpaceDE w:val="0"/>
      <w:autoSpaceDN w:val="0"/>
      <w:adjustRightInd w:val="0"/>
      <w:spacing w:line="360" w:lineRule="atLeast"/>
      <w:jc w:val="both"/>
      <w:textAlignment w:val="baseline"/>
    </w:pPr>
    <w:rPr>
      <w:color w:val="000000"/>
    </w:rPr>
  </w:style>
  <w:style w:type="character" w:styleId="Hyperlink">
    <w:name w:val="Hyperlink"/>
    <w:uiPriority w:val="99"/>
    <w:rsid w:val="00824794"/>
    <w:rPr>
      <w:color w:val="0000FF"/>
      <w:u w:val="single"/>
    </w:rPr>
  </w:style>
  <w:style w:type="character" w:styleId="Emphasis">
    <w:name w:val="Emphasis"/>
    <w:uiPriority w:val="20"/>
    <w:qFormat/>
    <w:rsid w:val="00960DF0"/>
    <w:rPr>
      <w:i/>
      <w:iCs/>
    </w:rPr>
  </w:style>
  <w:style w:type="paragraph" w:styleId="ListParagraph">
    <w:name w:val="List Paragraph"/>
    <w:basedOn w:val="Normal"/>
    <w:uiPriority w:val="34"/>
    <w:qFormat/>
    <w:rsid w:val="00230A6A"/>
    <w:pPr>
      <w:widowControl/>
      <w:adjustRightInd/>
      <w:spacing w:after="200" w:line="276" w:lineRule="auto"/>
      <w:ind w:left="720"/>
      <w:contextualSpacing/>
      <w:jc w:val="left"/>
      <w:textAlignment w:val="auto"/>
    </w:pPr>
    <w:rPr>
      <w:rFonts w:ascii="Calibri" w:eastAsia="Calibri" w:hAnsi="Calibri"/>
      <w:sz w:val="22"/>
      <w:szCs w:val="22"/>
    </w:rPr>
  </w:style>
  <w:style w:type="paragraph" w:styleId="Header">
    <w:name w:val="header"/>
    <w:basedOn w:val="Normal"/>
    <w:link w:val="HeaderChar"/>
    <w:rsid w:val="001955F5"/>
    <w:pPr>
      <w:tabs>
        <w:tab w:val="center" w:pos="4680"/>
        <w:tab w:val="right" w:pos="9360"/>
      </w:tabs>
    </w:pPr>
  </w:style>
  <w:style w:type="character" w:customStyle="1" w:styleId="HeaderChar">
    <w:name w:val="Header Char"/>
    <w:link w:val="Header"/>
    <w:rsid w:val="001955F5"/>
    <w:rPr>
      <w:sz w:val="24"/>
      <w:szCs w:val="24"/>
    </w:rPr>
  </w:style>
  <w:style w:type="paragraph" w:styleId="Footer">
    <w:name w:val="footer"/>
    <w:basedOn w:val="Normal"/>
    <w:link w:val="FooterChar"/>
    <w:uiPriority w:val="99"/>
    <w:rsid w:val="001955F5"/>
    <w:pPr>
      <w:tabs>
        <w:tab w:val="center" w:pos="4680"/>
        <w:tab w:val="right" w:pos="9360"/>
      </w:tabs>
    </w:pPr>
  </w:style>
  <w:style w:type="character" w:customStyle="1" w:styleId="FooterChar">
    <w:name w:val="Footer Char"/>
    <w:link w:val="Footer"/>
    <w:uiPriority w:val="99"/>
    <w:rsid w:val="001955F5"/>
    <w:rPr>
      <w:sz w:val="24"/>
      <w:szCs w:val="24"/>
    </w:rPr>
  </w:style>
  <w:style w:type="paragraph" w:styleId="BalloonText">
    <w:name w:val="Balloon Text"/>
    <w:basedOn w:val="Normal"/>
    <w:link w:val="BalloonTextChar"/>
    <w:rsid w:val="00551B2E"/>
    <w:pPr>
      <w:spacing w:line="240" w:lineRule="auto"/>
    </w:pPr>
    <w:rPr>
      <w:rFonts w:ascii="Tahoma" w:hAnsi="Tahoma" w:cs="Tahoma"/>
      <w:sz w:val="16"/>
      <w:szCs w:val="16"/>
    </w:rPr>
  </w:style>
  <w:style w:type="character" w:customStyle="1" w:styleId="BalloonTextChar">
    <w:name w:val="Balloon Text Char"/>
    <w:link w:val="BalloonText"/>
    <w:rsid w:val="00551B2E"/>
    <w:rPr>
      <w:rFonts w:ascii="Tahoma" w:hAnsi="Tahoma" w:cs="Tahoma"/>
      <w:sz w:val="16"/>
      <w:szCs w:val="16"/>
    </w:rPr>
  </w:style>
  <w:style w:type="character" w:styleId="CommentReference">
    <w:name w:val="annotation reference"/>
    <w:rsid w:val="00245D6C"/>
    <w:rPr>
      <w:sz w:val="16"/>
      <w:szCs w:val="16"/>
    </w:rPr>
  </w:style>
  <w:style w:type="paragraph" w:styleId="CommentText">
    <w:name w:val="annotation text"/>
    <w:basedOn w:val="Normal"/>
    <w:link w:val="CommentTextChar"/>
    <w:rsid w:val="00245D6C"/>
    <w:rPr>
      <w:sz w:val="20"/>
      <w:szCs w:val="20"/>
    </w:rPr>
  </w:style>
  <w:style w:type="character" w:customStyle="1" w:styleId="CommentTextChar">
    <w:name w:val="Comment Text Char"/>
    <w:basedOn w:val="DefaultParagraphFont"/>
    <w:link w:val="CommentText"/>
    <w:rsid w:val="00245D6C"/>
  </w:style>
  <w:style w:type="paragraph" w:styleId="CommentSubject">
    <w:name w:val="annotation subject"/>
    <w:basedOn w:val="CommentText"/>
    <w:next w:val="CommentText"/>
    <w:link w:val="CommentSubjectChar"/>
    <w:rsid w:val="00245D6C"/>
    <w:rPr>
      <w:b/>
      <w:bCs/>
    </w:rPr>
  </w:style>
  <w:style w:type="character" w:customStyle="1" w:styleId="CommentSubjectChar">
    <w:name w:val="Comment Subject Char"/>
    <w:link w:val="CommentSubject"/>
    <w:rsid w:val="00245D6C"/>
    <w:rPr>
      <w:b/>
      <w:bCs/>
    </w:rPr>
  </w:style>
  <w:style w:type="character" w:customStyle="1" w:styleId="Heading1Char">
    <w:name w:val="Heading 1 Char"/>
    <w:link w:val="Heading1"/>
    <w:rsid w:val="000A591F"/>
    <w:rPr>
      <w:rFonts w:ascii="Cambria" w:hAnsi="Cambria"/>
      <w:b/>
      <w:iCs/>
      <w:color w:val="000000"/>
      <w:kern w:val="32"/>
      <w:sz w:val="28"/>
      <w:szCs w:val="32"/>
    </w:rPr>
  </w:style>
  <w:style w:type="character" w:customStyle="1" w:styleId="Heading2Char">
    <w:name w:val="Heading 2 Char"/>
    <w:link w:val="Heading2"/>
    <w:rsid w:val="00C00E2E"/>
    <w:rPr>
      <w:rFonts w:ascii="Cambria" w:eastAsia="Times New Roman" w:hAnsi="Cambria" w:cs="Times New Roman"/>
      <w:b/>
      <w:bCs/>
      <w:i/>
      <w:iCs/>
      <w:sz w:val="28"/>
      <w:szCs w:val="28"/>
    </w:rPr>
  </w:style>
  <w:style w:type="character" w:customStyle="1" w:styleId="Heading3Char">
    <w:name w:val="Heading 3 Char"/>
    <w:link w:val="Heading3"/>
    <w:semiHidden/>
    <w:rsid w:val="00C00E2E"/>
    <w:rPr>
      <w:rFonts w:ascii="Cambria" w:eastAsia="Times New Roman" w:hAnsi="Cambria" w:cs="Times New Roman"/>
      <w:b/>
      <w:bCs/>
      <w:sz w:val="26"/>
      <w:szCs w:val="26"/>
    </w:rPr>
  </w:style>
  <w:style w:type="character" w:customStyle="1" w:styleId="Heading4Char">
    <w:name w:val="Heading 4 Char"/>
    <w:link w:val="Heading4"/>
    <w:rsid w:val="00C00E2E"/>
    <w:rPr>
      <w:rFonts w:ascii="Calibri" w:eastAsia="Times New Roman" w:hAnsi="Calibri" w:cs="Times New Roman"/>
      <w:b/>
      <w:bCs/>
      <w:sz w:val="28"/>
      <w:szCs w:val="28"/>
    </w:rPr>
  </w:style>
  <w:style w:type="paragraph" w:styleId="TOCHeading">
    <w:name w:val="TOC Heading"/>
    <w:basedOn w:val="Heading1"/>
    <w:next w:val="Normal"/>
    <w:uiPriority w:val="39"/>
    <w:semiHidden/>
    <w:unhideWhenUsed/>
    <w:qFormat/>
    <w:rsid w:val="00512D75"/>
    <w:pPr>
      <w:keepLines/>
      <w:widowControl/>
      <w:adjustRightInd/>
      <w:spacing w:before="480" w:after="0" w:line="276" w:lineRule="auto"/>
      <w:textAlignment w:val="auto"/>
      <w:outlineLvl w:val="9"/>
    </w:pPr>
    <w:rPr>
      <w:color w:val="365F91"/>
      <w:kern w:val="0"/>
      <w:szCs w:val="28"/>
    </w:rPr>
  </w:style>
  <w:style w:type="paragraph" w:styleId="TOC1">
    <w:name w:val="toc 1"/>
    <w:basedOn w:val="Normal"/>
    <w:next w:val="Normal"/>
    <w:autoRedefine/>
    <w:uiPriority w:val="39"/>
    <w:qFormat/>
    <w:rsid w:val="002D70D1"/>
    <w:pPr>
      <w:tabs>
        <w:tab w:val="right" w:leader="dot" w:pos="9350"/>
      </w:tabs>
    </w:pPr>
  </w:style>
  <w:style w:type="paragraph" w:styleId="TOC2">
    <w:name w:val="toc 2"/>
    <w:basedOn w:val="Normal"/>
    <w:next w:val="Normal"/>
    <w:autoRedefine/>
    <w:uiPriority w:val="39"/>
    <w:qFormat/>
    <w:rsid w:val="00373D2F"/>
    <w:pPr>
      <w:tabs>
        <w:tab w:val="left" w:pos="720"/>
        <w:tab w:val="right" w:leader="dot" w:pos="9350"/>
      </w:tabs>
      <w:ind w:left="240" w:firstLine="120"/>
    </w:pPr>
  </w:style>
  <w:style w:type="paragraph" w:styleId="TOC3">
    <w:name w:val="toc 3"/>
    <w:basedOn w:val="Normal"/>
    <w:next w:val="Normal"/>
    <w:autoRedefine/>
    <w:uiPriority w:val="39"/>
    <w:qFormat/>
    <w:rsid w:val="00512D75"/>
    <w:pPr>
      <w:ind w:left="480"/>
    </w:pPr>
  </w:style>
  <w:style w:type="paragraph" w:styleId="TOC4">
    <w:name w:val="toc 4"/>
    <w:basedOn w:val="Normal"/>
    <w:next w:val="Normal"/>
    <w:autoRedefine/>
    <w:uiPriority w:val="39"/>
    <w:rsid w:val="00373D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Hyperlink" w:uiPriority="99"/>
  </w:latentStyles>
  <w:style w:type="paragraph" w:default="1" w:styleId="Normal">
    <w:name w:val="Normal"/>
    <w:qFormat/>
    <w:rsid w:val="00CB1CE1"/>
    <w:pPr>
      <w:widowControl w:val="0"/>
      <w:adjustRightInd w:val="0"/>
      <w:spacing w:line="360" w:lineRule="atLeast"/>
      <w:jc w:val="both"/>
      <w:textAlignment w:val="baseline"/>
    </w:pPr>
  </w:style>
  <w:style w:type="paragraph" w:styleId="Heading1">
    <w:name w:val="heading 1"/>
    <w:basedOn w:val="Normal"/>
    <w:next w:val="Normal"/>
    <w:link w:val="Heading1Char"/>
    <w:qFormat/>
    <w:rsid w:val="000A591F"/>
    <w:pPr>
      <w:keepNext/>
      <w:spacing w:before="240" w:after="60"/>
      <w:jc w:val="left"/>
      <w:outlineLvl w:val="0"/>
    </w:pPr>
    <w:rPr>
      <w:rFonts w:ascii="Cambria" w:hAnsi="Cambria"/>
      <w:b/>
      <w:iCs/>
      <w:color w:val="000000"/>
      <w:kern w:val="32"/>
      <w:sz w:val="28"/>
      <w:szCs w:val="32"/>
    </w:rPr>
  </w:style>
  <w:style w:type="paragraph" w:styleId="Heading2">
    <w:name w:val="heading 2"/>
    <w:basedOn w:val="Normal"/>
    <w:next w:val="Normal"/>
    <w:link w:val="Heading2Char"/>
    <w:unhideWhenUsed/>
    <w:qFormat/>
    <w:rsid w:val="00C00E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00E2E"/>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0E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CD5"/>
    <w:pPr>
      <w:widowControl w:val="0"/>
      <w:autoSpaceDE w:val="0"/>
      <w:autoSpaceDN w:val="0"/>
      <w:adjustRightInd w:val="0"/>
      <w:spacing w:line="360" w:lineRule="atLeast"/>
      <w:jc w:val="both"/>
      <w:textAlignment w:val="baseline"/>
    </w:pPr>
    <w:rPr>
      <w:color w:val="000000"/>
    </w:rPr>
  </w:style>
  <w:style w:type="character" w:styleId="Hyperlink">
    <w:name w:val="Hyperlink"/>
    <w:uiPriority w:val="99"/>
    <w:rsid w:val="00824794"/>
    <w:rPr>
      <w:color w:val="0000FF"/>
      <w:u w:val="single"/>
    </w:rPr>
  </w:style>
  <w:style w:type="character" w:styleId="Emphasis">
    <w:name w:val="Emphasis"/>
    <w:uiPriority w:val="20"/>
    <w:qFormat/>
    <w:rsid w:val="00960DF0"/>
    <w:rPr>
      <w:i/>
      <w:iCs/>
    </w:rPr>
  </w:style>
  <w:style w:type="paragraph" w:styleId="ListParagraph">
    <w:name w:val="List Paragraph"/>
    <w:basedOn w:val="Normal"/>
    <w:uiPriority w:val="34"/>
    <w:qFormat/>
    <w:rsid w:val="00230A6A"/>
    <w:pPr>
      <w:widowControl/>
      <w:adjustRightInd/>
      <w:spacing w:after="200" w:line="276" w:lineRule="auto"/>
      <w:ind w:left="720"/>
      <w:contextualSpacing/>
      <w:jc w:val="left"/>
      <w:textAlignment w:val="auto"/>
    </w:pPr>
    <w:rPr>
      <w:rFonts w:ascii="Calibri" w:eastAsia="Calibri" w:hAnsi="Calibri"/>
      <w:sz w:val="22"/>
      <w:szCs w:val="22"/>
    </w:rPr>
  </w:style>
  <w:style w:type="paragraph" w:styleId="Header">
    <w:name w:val="header"/>
    <w:basedOn w:val="Normal"/>
    <w:link w:val="HeaderChar"/>
    <w:rsid w:val="001955F5"/>
    <w:pPr>
      <w:tabs>
        <w:tab w:val="center" w:pos="4680"/>
        <w:tab w:val="right" w:pos="9360"/>
      </w:tabs>
    </w:pPr>
  </w:style>
  <w:style w:type="character" w:customStyle="1" w:styleId="HeaderChar">
    <w:name w:val="Header Char"/>
    <w:link w:val="Header"/>
    <w:rsid w:val="001955F5"/>
    <w:rPr>
      <w:sz w:val="24"/>
      <w:szCs w:val="24"/>
    </w:rPr>
  </w:style>
  <w:style w:type="paragraph" w:styleId="Footer">
    <w:name w:val="footer"/>
    <w:basedOn w:val="Normal"/>
    <w:link w:val="FooterChar"/>
    <w:uiPriority w:val="99"/>
    <w:rsid w:val="001955F5"/>
    <w:pPr>
      <w:tabs>
        <w:tab w:val="center" w:pos="4680"/>
        <w:tab w:val="right" w:pos="9360"/>
      </w:tabs>
    </w:pPr>
  </w:style>
  <w:style w:type="character" w:customStyle="1" w:styleId="FooterChar">
    <w:name w:val="Footer Char"/>
    <w:link w:val="Footer"/>
    <w:uiPriority w:val="99"/>
    <w:rsid w:val="001955F5"/>
    <w:rPr>
      <w:sz w:val="24"/>
      <w:szCs w:val="24"/>
    </w:rPr>
  </w:style>
  <w:style w:type="paragraph" w:styleId="BalloonText">
    <w:name w:val="Balloon Text"/>
    <w:basedOn w:val="Normal"/>
    <w:link w:val="BalloonTextChar"/>
    <w:rsid w:val="00551B2E"/>
    <w:pPr>
      <w:spacing w:line="240" w:lineRule="auto"/>
    </w:pPr>
    <w:rPr>
      <w:rFonts w:ascii="Tahoma" w:hAnsi="Tahoma" w:cs="Tahoma"/>
      <w:sz w:val="16"/>
      <w:szCs w:val="16"/>
    </w:rPr>
  </w:style>
  <w:style w:type="character" w:customStyle="1" w:styleId="BalloonTextChar">
    <w:name w:val="Balloon Text Char"/>
    <w:link w:val="BalloonText"/>
    <w:rsid w:val="00551B2E"/>
    <w:rPr>
      <w:rFonts w:ascii="Tahoma" w:hAnsi="Tahoma" w:cs="Tahoma"/>
      <w:sz w:val="16"/>
      <w:szCs w:val="16"/>
    </w:rPr>
  </w:style>
  <w:style w:type="character" w:styleId="CommentReference">
    <w:name w:val="annotation reference"/>
    <w:rsid w:val="00245D6C"/>
    <w:rPr>
      <w:sz w:val="16"/>
      <w:szCs w:val="16"/>
    </w:rPr>
  </w:style>
  <w:style w:type="paragraph" w:styleId="CommentText">
    <w:name w:val="annotation text"/>
    <w:basedOn w:val="Normal"/>
    <w:link w:val="CommentTextChar"/>
    <w:rsid w:val="00245D6C"/>
    <w:rPr>
      <w:sz w:val="20"/>
      <w:szCs w:val="20"/>
    </w:rPr>
  </w:style>
  <w:style w:type="character" w:customStyle="1" w:styleId="CommentTextChar">
    <w:name w:val="Comment Text Char"/>
    <w:basedOn w:val="DefaultParagraphFont"/>
    <w:link w:val="CommentText"/>
    <w:rsid w:val="00245D6C"/>
  </w:style>
  <w:style w:type="paragraph" w:styleId="CommentSubject">
    <w:name w:val="annotation subject"/>
    <w:basedOn w:val="CommentText"/>
    <w:next w:val="CommentText"/>
    <w:link w:val="CommentSubjectChar"/>
    <w:rsid w:val="00245D6C"/>
    <w:rPr>
      <w:b/>
      <w:bCs/>
    </w:rPr>
  </w:style>
  <w:style w:type="character" w:customStyle="1" w:styleId="CommentSubjectChar">
    <w:name w:val="Comment Subject Char"/>
    <w:link w:val="CommentSubject"/>
    <w:rsid w:val="00245D6C"/>
    <w:rPr>
      <w:b/>
      <w:bCs/>
    </w:rPr>
  </w:style>
  <w:style w:type="character" w:customStyle="1" w:styleId="Heading1Char">
    <w:name w:val="Heading 1 Char"/>
    <w:link w:val="Heading1"/>
    <w:rsid w:val="000A591F"/>
    <w:rPr>
      <w:rFonts w:ascii="Cambria" w:hAnsi="Cambria"/>
      <w:b/>
      <w:iCs/>
      <w:color w:val="000000"/>
      <w:kern w:val="32"/>
      <w:sz w:val="28"/>
      <w:szCs w:val="32"/>
    </w:rPr>
  </w:style>
  <w:style w:type="character" w:customStyle="1" w:styleId="Heading2Char">
    <w:name w:val="Heading 2 Char"/>
    <w:link w:val="Heading2"/>
    <w:rsid w:val="00C00E2E"/>
    <w:rPr>
      <w:rFonts w:ascii="Cambria" w:eastAsia="Times New Roman" w:hAnsi="Cambria" w:cs="Times New Roman"/>
      <w:b/>
      <w:bCs/>
      <w:i/>
      <w:iCs/>
      <w:sz w:val="28"/>
      <w:szCs w:val="28"/>
    </w:rPr>
  </w:style>
  <w:style w:type="character" w:customStyle="1" w:styleId="Heading3Char">
    <w:name w:val="Heading 3 Char"/>
    <w:link w:val="Heading3"/>
    <w:semiHidden/>
    <w:rsid w:val="00C00E2E"/>
    <w:rPr>
      <w:rFonts w:ascii="Cambria" w:eastAsia="Times New Roman" w:hAnsi="Cambria" w:cs="Times New Roman"/>
      <w:b/>
      <w:bCs/>
      <w:sz w:val="26"/>
      <w:szCs w:val="26"/>
    </w:rPr>
  </w:style>
  <w:style w:type="character" w:customStyle="1" w:styleId="Heading4Char">
    <w:name w:val="Heading 4 Char"/>
    <w:link w:val="Heading4"/>
    <w:rsid w:val="00C00E2E"/>
    <w:rPr>
      <w:rFonts w:ascii="Calibri" w:eastAsia="Times New Roman" w:hAnsi="Calibri" w:cs="Times New Roman"/>
      <w:b/>
      <w:bCs/>
      <w:sz w:val="28"/>
      <w:szCs w:val="28"/>
    </w:rPr>
  </w:style>
  <w:style w:type="paragraph" w:styleId="TOCHeading">
    <w:name w:val="TOC Heading"/>
    <w:basedOn w:val="Heading1"/>
    <w:next w:val="Normal"/>
    <w:uiPriority w:val="39"/>
    <w:semiHidden/>
    <w:unhideWhenUsed/>
    <w:qFormat/>
    <w:rsid w:val="00512D75"/>
    <w:pPr>
      <w:keepLines/>
      <w:widowControl/>
      <w:adjustRightInd/>
      <w:spacing w:before="480" w:after="0" w:line="276" w:lineRule="auto"/>
      <w:textAlignment w:val="auto"/>
      <w:outlineLvl w:val="9"/>
    </w:pPr>
    <w:rPr>
      <w:color w:val="365F91"/>
      <w:kern w:val="0"/>
      <w:szCs w:val="28"/>
    </w:rPr>
  </w:style>
  <w:style w:type="paragraph" w:styleId="TOC1">
    <w:name w:val="toc 1"/>
    <w:basedOn w:val="Normal"/>
    <w:next w:val="Normal"/>
    <w:autoRedefine/>
    <w:uiPriority w:val="39"/>
    <w:qFormat/>
    <w:rsid w:val="002D70D1"/>
    <w:pPr>
      <w:tabs>
        <w:tab w:val="right" w:leader="dot" w:pos="9350"/>
      </w:tabs>
    </w:pPr>
  </w:style>
  <w:style w:type="paragraph" w:styleId="TOC2">
    <w:name w:val="toc 2"/>
    <w:basedOn w:val="Normal"/>
    <w:next w:val="Normal"/>
    <w:autoRedefine/>
    <w:uiPriority w:val="39"/>
    <w:qFormat/>
    <w:rsid w:val="00373D2F"/>
    <w:pPr>
      <w:tabs>
        <w:tab w:val="left" w:pos="720"/>
        <w:tab w:val="right" w:leader="dot" w:pos="9350"/>
      </w:tabs>
      <w:ind w:left="240" w:firstLine="120"/>
    </w:pPr>
  </w:style>
  <w:style w:type="paragraph" w:styleId="TOC3">
    <w:name w:val="toc 3"/>
    <w:basedOn w:val="Normal"/>
    <w:next w:val="Normal"/>
    <w:autoRedefine/>
    <w:uiPriority w:val="39"/>
    <w:qFormat/>
    <w:rsid w:val="00512D75"/>
    <w:pPr>
      <w:ind w:left="480"/>
    </w:pPr>
  </w:style>
  <w:style w:type="paragraph" w:styleId="TOC4">
    <w:name w:val="toc 4"/>
    <w:basedOn w:val="Normal"/>
    <w:next w:val="Normal"/>
    <w:autoRedefine/>
    <w:uiPriority w:val="39"/>
    <w:rsid w:val="00373D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General Education Committee</vt:lpstr>
    </vt:vector>
  </TitlesOfParts>
  <Company>California State University, Fresno</Company>
  <LinksUpToDate>false</LinksUpToDate>
  <CharactersWithSpaces>13949</CharactersWithSpaces>
  <SharedDoc>false</SharedDoc>
  <HLinks>
    <vt:vector size="114" baseType="variant">
      <vt:variant>
        <vt:i4>1966140</vt:i4>
      </vt:variant>
      <vt:variant>
        <vt:i4>110</vt:i4>
      </vt:variant>
      <vt:variant>
        <vt:i4>0</vt:i4>
      </vt:variant>
      <vt:variant>
        <vt:i4>5</vt:i4>
      </vt:variant>
      <vt:variant>
        <vt:lpwstr/>
      </vt:variant>
      <vt:variant>
        <vt:lpwstr>_Toc291670861</vt:lpwstr>
      </vt:variant>
      <vt:variant>
        <vt:i4>1900604</vt:i4>
      </vt:variant>
      <vt:variant>
        <vt:i4>104</vt:i4>
      </vt:variant>
      <vt:variant>
        <vt:i4>0</vt:i4>
      </vt:variant>
      <vt:variant>
        <vt:i4>5</vt:i4>
      </vt:variant>
      <vt:variant>
        <vt:lpwstr/>
      </vt:variant>
      <vt:variant>
        <vt:lpwstr>_Toc291670854</vt:lpwstr>
      </vt:variant>
      <vt:variant>
        <vt:i4>1835068</vt:i4>
      </vt:variant>
      <vt:variant>
        <vt:i4>98</vt:i4>
      </vt:variant>
      <vt:variant>
        <vt:i4>0</vt:i4>
      </vt:variant>
      <vt:variant>
        <vt:i4>5</vt:i4>
      </vt:variant>
      <vt:variant>
        <vt:lpwstr/>
      </vt:variant>
      <vt:variant>
        <vt:lpwstr>_Toc291670847</vt:lpwstr>
      </vt:variant>
      <vt:variant>
        <vt:i4>1835068</vt:i4>
      </vt:variant>
      <vt:variant>
        <vt:i4>92</vt:i4>
      </vt:variant>
      <vt:variant>
        <vt:i4>0</vt:i4>
      </vt:variant>
      <vt:variant>
        <vt:i4>5</vt:i4>
      </vt:variant>
      <vt:variant>
        <vt:lpwstr/>
      </vt:variant>
      <vt:variant>
        <vt:lpwstr>_Toc291670846</vt:lpwstr>
      </vt:variant>
      <vt:variant>
        <vt:i4>1835068</vt:i4>
      </vt:variant>
      <vt:variant>
        <vt:i4>86</vt:i4>
      </vt:variant>
      <vt:variant>
        <vt:i4>0</vt:i4>
      </vt:variant>
      <vt:variant>
        <vt:i4>5</vt:i4>
      </vt:variant>
      <vt:variant>
        <vt:lpwstr/>
      </vt:variant>
      <vt:variant>
        <vt:lpwstr>_Toc291670845</vt:lpwstr>
      </vt:variant>
      <vt:variant>
        <vt:i4>1835068</vt:i4>
      </vt:variant>
      <vt:variant>
        <vt:i4>80</vt:i4>
      </vt:variant>
      <vt:variant>
        <vt:i4>0</vt:i4>
      </vt:variant>
      <vt:variant>
        <vt:i4>5</vt:i4>
      </vt:variant>
      <vt:variant>
        <vt:lpwstr/>
      </vt:variant>
      <vt:variant>
        <vt:lpwstr>_Toc291670844</vt:lpwstr>
      </vt:variant>
      <vt:variant>
        <vt:i4>1835068</vt:i4>
      </vt:variant>
      <vt:variant>
        <vt:i4>74</vt:i4>
      </vt:variant>
      <vt:variant>
        <vt:i4>0</vt:i4>
      </vt:variant>
      <vt:variant>
        <vt:i4>5</vt:i4>
      </vt:variant>
      <vt:variant>
        <vt:lpwstr/>
      </vt:variant>
      <vt:variant>
        <vt:lpwstr>_Toc291670842</vt:lpwstr>
      </vt:variant>
      <vt:variant>
        <vt:i4>1835068</vt:i4>
      </vt:variant>
      <vt:variant>
        <vt:i4>68</vt:i4>
      </vt:variant>
      <vt:variant>
        <vt:i4>0</vt:i4>
      </vt:variant>
      <vt:variant>
        <vt:i4>5</vt:i4>
      </vt:variant>
      <vt:variant>
        <vt:lpwstr/>
      </vt:variant>
      <vt:variant>
        <vt:lpwstr>_Toc291670841</vt:lpwstr>
      </vt:variant>
      <vt:variant>
        <vt:i4>1835068</vt:i4>
      </vt:variant>
      <vt:variant>
        <vt:i4>62</vt:i4>
      </vt:variant>
      <vt:variant>
        <vt:i4>0</vt:i4>
      </vt:variant>
      <vt:variant>
        <vt:i4>5</vt:i4>
      </vt:variant>
      <vt:variant>
        <vt:lpwstr/>
      </vt:variant>
      <vt:variant>
        <vt:lpwstr>_Toc291670840</vt:lpwstr>
      </vt:variant>
      <vt:variant>
        <vt:i4>1769532</vt:i4>
      </vt:variant>
      <vt:variant>
        <vt:i4>56</vt:i4>
      </vt:variant>
      <vt:variant>
        <vt:i4>0</vt:i4>
      </vt:variant>
      <vt:variant>
        <vt:i4>5</vt:i4>
      </vt:variant>
      <vt:variant>
        <vt:lpwstr/>
      </vt:variant>
      <vt:variant>
        <vt:lpwstr>_Toc291670839</vt:lpwstr>
      </vt:variant>
      <vt:variant>
        <vt:i4>1769532</vt:i4>
      </vt:variant>
      <vt:variant>
        <vt:i4>50</vt:i4>
      </vt:variant>
      <vt:variant>
        <vt:i4>0</vt:i4>
      </vt:variant>
      <vt:variant>
        <vt:i4>5</vt:i4>
      </vt:variant>
      <vt:variant>
        <vt:lpwstr/>
      </vt:variant>
      <vt:variant>
        <vt:lpwstr>_Toc291670838</vt:lpwstr>
      </vt:variant>
      <vt:variant>
        <vt:i4>1769532</vt:i4>
      </vt:variant>
      <vt:variant>
        <vt:i4>44</vt:i4>
      </vt:variant>
      <vt:variant>
        <vt:i4>0</vt:i4>
      </vt:variant>
      <vt:variant>
        <vt:i4>5</vt:i4>
      </vt:variant>
      <vt:variant>
        <vt:lpwstr/>
      </vt:variant>
      <vt:variant>
        <vt:lpwstr>_Toc291670836</vt:lpwstr>
      </vt:variant>
      <vt:variant>
        <vt:i4>1769532</vt:i4>
      </vt:variant>
      <vt:variant>
        <vt:i4>38</vt:i4>
      </vt:variant>
      <vt:variant>
        <vt:i4>0</vt:i4>
      </vt:variant>
      <vt:variant>
        <vt:i4>5</vt:i4>
      </vt:variant>
      <vt:variant>
        <vt:lpwstr/>
      </vt:variant>
      <vt:variant>
        <vt:lpwstr>_Toc291670835</vt:lpwstr>
      </vt:variant>
      <vt:variant>
        <vt:i4>1769532</vt:i4>
      </vt:variant>
      <vt:variant>
        <vt:i4>32</vt:i4>
      </vt:variant>
      <vt:variant>
        <vt:i4>0</vt:i4>
      </vt:variant>
      <vt:variant>
        <vt:i4>5</vt:i4>
      </vt:variant>
      <vt:variant>
        <vt:lpwstr/>
      </vt:variant>
      <vt:variant>
        <vt:lpwstr>_Toc291670834</vt:lpwstr>
      </vt:variant>
      <vt:variant>
        <vt:i4>1769532</vt:i4>
      </vt:variant>
      <vt:variant>
        <vt:i4>26</vt:i4>
      </vt:variant>
      <vt:variant>
        <vt:i4>0</vt:i4>
      </vt:variant>
      <vt:variant>
        <vt:i4>5</vt:i4>
      </vt:variant>
      <vt:variant>
        <vt:lpwstr/>
      </vt:variant>
      <vt:variant>
        <vt:lpwstr>_Toc291670833</vt:lpwstr>
      </vt:variant>
      <vt:variant>
        <vt:i4>1769532</vt:i4>
      </vt:variant>
      <vt:variant>
        <vt:i4>20</vt:i4>
      </vt:variant>
      <vt:variant>
        <vt:i4>0</vt:i4>
      </vt:variant>
      <vt:variant>
        <vt:i4>5</vt:i4>
      </vt:variant>
      <vt:variant>
        <vt:lpwstr/>
      </vt:variant>
      <vt:variant>
        <vt:lpwstr>_Toc291670832</vt:lpwstr>
      </vt:variant>
      <vt:variant>
        <vt:i4>1769532</vt:i4>
      </vt:variant>
      <vt:variant>
        <vt:i4>14</vt:i4>
      </vt:variant>
      <vt:variant>
        <vt:i4>0</vt:i4>
      </vt:variant>
      <vt:variant>
        <vt:i4>5</vt:i4>
      </vt:variant>
      <vt:variant>
        <vt:lpwstr/>
      </vt:variant>
      <vt:variant>
        <vt:lpwstr>_Toc291670831</vt:lpwstr>
      </vt:variant>
      <vt:variant>
        <vt:i4>1769532</vt:i4>
      </vt:variant>
      <vt:variant>
        <vt:i4>8</vt:i4>
      </vt:variant>
      <vt:variant>
        <vt:i4>0</vt:i4>
      </vt:variant>
      <vt:variant>
        <vt:i4>5</vt:i4>
      </vt:variant>
      <vt:variant>
        <vt:lpwstr/>
      </vt:variant>
      <vt:variant>
        <vt:lpwstr>_Toc291670830</vt:lpwstr>
      </vt:variant>
      <vt:variant>
        <vt:i4>1703996</vt:i4>
      </vt:variant>
      <vt:variant>
        <vt:i4>2</vt:i4>
      </vt:variant>
      <vt:variant>
        <vt:i4>0</vt:i4>
      </vt:variant>
      <vt:variant>
        <vt:i4>5</vt:i4>
      </vt:variant>
      <vt:variant>
        <vt:lpwstr/>
      </vt:variant>
      <vt:variant>
        <vt:lpwstr>_Toc291670829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dc:title>
  <dc:creator>Dennis Nef</dc:creator>
  <cp:lastModifiedBy>Venita Baker</cp:lastModifiedBy>
  <cp:revision>2</cp:revision>
  <cp:lastPrinted>2010-03-05T17:13:00Z</cp:lastPrinted>
  <dcterms:created xsi:type="dcterms:W3CDTF">2014-02-19T23:54:00Z</dcterms:created>
  <dcterms:modified xsi:type="dcterms:W3CDTF">2014-02-19T23:54:00Z</dcterms:modified>
</cp:coreProperties>
</file>