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AB" w:rsidRPr="00447BAB" w:rsidRDefault="00447BAB" w:rsidP="00447BAB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447BAB">
        <w:rPr>
          <w:sz w:val="28"/>
          <w:szCs w:val="28"/>
        </w:rPr>
        <w:t>It is our responsibility as an institution to manage fiduciary risks to the campus and ensure the safety of our students while they are on campus and in our campus facilities; however, we do not have control when students have the ability to learn in another setting (off campus) not controlled by the University; </w:t>
      </w:r>
    </w:p>
    <w:p w:rsidR="00447BAB" w:rsidRPr="00447BAB" w:rsidRDefault="00447BAB" w:rsidP="00447BAB">
      <w:pPr>
        <w:numPr>
          <w:ilvl w:val="0"/>
          <w:numId w:val="1"/>
        </w:numPr>
        <w:rPr>
          <w:sz w:val="28"/>
          <w:szCs w:val="28"/>
        </w:rPr>
      </w:pPr>
      <w:r w:rsidRPr="00447BAB">
        <w:rPr>
          <w:sz w:val="28"/>
          <w:szCs w:val="28"/>
        </w:rPr>
        <w:t>In consultation with CSU Risk Management and campus counsel, we have agreed to the following procedures for this AY:</w:t>
      </w:r>
    </w:p>
    <w:p w:rsidR="00447BAB" w:rsidRPr="00447BAB" w:rsidRDefault="00447BAB" w:rsidP="00447BAB">
      <w:pPr>
        <w:numPr>
          <w:ilvl w:val="1"/>
          <w:numId w:val="1"/>
        </w:numPr>
        <w:rPr>
          <w:sz w:val="28"/>
          <w:szCs w:val="28"/>
        </w:rPr>
      </w:pPr>
      <w:r w:rsidRPr="00447BAB">
        <w:rPr>
          <w:sz w:val="28"/>
          <w:szCs w:val="28"/>
        </w:rPr>
        <w:t>We will remove the COVID-19 language (acknowledgement) from the liability waiver; we will use the version used by the campus prior to COVID-19; we will only include COVID-19 language in any placements with a high risk of COVID-19 exposure;</w:t>
      </w:r>
    </w:p>
    <w:p w:rsidR="00447BAB" w:rsidRPr="00447BAB" w:rsidRDefault="00447BAB" w:rsidP="00447BAB">
      <w:pPr>
        <w:numPr>
          <w:ilvl w:val="1"/>
          <w:numId w:val="1"/>
        </w:numPr>
        <w:rPr>
          <w:sz w:val="28"/>
          <w:szCs w:val="28"/>
        </w:rPr>
      </w:pPr>
      <w:r w:rsidRPr="00447BAB">
        <w:rPr>
          <w:sz w:val="28"/>
          <w:szCs w:val="28"/>
        </w:rPr>
        <w:t>We will not require a waiver for any internship or service learning activity that is part of a requirement in accordance with the course catalog (</w:t>
      </w:r>
      <w:r w:rsidR="00382CB3">
        <w:rPr>
          <w:sz w:val="28"/>
          <w:szCs w:val="28"/>
        </w:rPr>
        <w:t>24</w:t>
      </w:r>
      <w:r w:rsidRPr="00447BAB">
        <w:rPr>
          <w:sz w:val="28"/>
          <w:szCs w:val="28"/>
        </w:rPr>
        <w:t xml:space="preserve"> courses according to Dean of Undergrad Studies);</w:t>
      </w:r>
    </w:p>
    <w:p w:rsidR="00447BAB" w:rsidRPr="00447BAB" w:rsidRDefault="00447BAB" w:rsidP="00447BAB">
      <w:pPr>
        <w:numPr>
          <w:ilvl w:val="1"/>
          <w:numId w:val="1"/>
        </w:numPr>
        <w:rPr>
          <w:sz w:val="28"/>
          <w:szCs w:val="28"/>
        </w:rPr>
      </w:pPr>
      <w:r w:rsidRPr="00447BAB">
        <w:rPr>
          <w:sz w:val="28"/>
          <w:szCs w:val="28"/>
        </w:rPr>
        <w:t>We will require a waiver of liability for any internship or service learning activity that is elective and where the students may have the option of selecting the placement location, etc. </w:t>
      </w:r>
    </w:p>
    <w:p w:rsidR="00447BAB" w:rsidRPr="00447BAB" w:rsidRDefault="00447BAB" w:rsidP="00447BAB">
      <w:pPr>
        <w:numPr>
          <w:ilvl w:val="1"/>
          <w:numId w:val="1"/>
        </w:numPr>
        <w:rPr>
          <w:sz w:val="28"/>
          <w:szCs w:val="28"/>
        </w:rPr>
      </w:pPr>
      <w:r w:rsidRPr="00447BAB">
        <w:rPr>
          <w:sz w:val="28"/>
          <w:szCs w:val="28"/>
        </w:rPr>
        <w:t>We will not require a waiver for any internships or service learning opportunities that are virtual;</w:t>
      </w:r>
    </w:p>
    <w:p w:rsidR="00447BAB" w:rsidRPr="00447BAB" w:rsidRDefault="00447BAB" w:rsidP="00447BAB">
      <w:pPr>
        <w:numPr>
          <w:ilvl w:val="1"/>
          <w:numId w:val="1"/>
        </w:numPr>
        <w:rPr>
          <w:sz w:val="28"/>
          <w:szCs w:val="28"/>
        </w:rPr>
      </w:pPr>
      <w:r w:rsidRPr="00447BAB">
        <w:rPr>
          <w:sz w:val="28"/>
          <w:szCs w:val="28"/>
        </w:rPr>
        <w:t>We will continue to review and provide feedback to the CO on any recommended policy modifications that will help to ensure clarity going forward in AY 2021-22;</w:t>
      </w:r>
    </w:p>
    <w:p w:rsidR="00447BAB" w:rsidRPr="00447BAB" w:rsidRDefault="00447BAB" w:rsidP="00447BAB">
      <w:pPr>
        <w:numPr>
          <w:ilvl w:val="1"/>
          <w:numId w:val="1"/>
        </w:numPr>
        <w:rPr>
          <w:sz w:val="28"/>
          <w:szCs w:val="28"/>
        </w:rPr>
      </w:pPr>
      <w:r w:rsidRPr="00447BAB">
        <w:rPr>
          <w:sz w:val="28"/>
          <w:szCs w:val="28"/>
        </w:rPr>
        <w:t>Students will be provided with a Risk Assessment Questionnaire completed by the placement location/agency in advance of signing a waiver (New);</w:t>
      </w:r>
    </w:p>
    <w:p w:rsidR="009A2BEF" w:rsidRDefault="009A2BEF"/>
    <w:sectPr w:rsidR="009A2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921"/>
    <w:multiLevelType w:val="multilevel"/>
    <w:tmpl w:val="C02C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AB"/>
    <w:rsid w:val="00382CB3"/>
    <w:rsid w:val="00447BAB"/>
    <w:rsid w:val="009A2BEF"/>
    <w:rsid w:val="00E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D268A-73D2-4BC3-A6EE-C5B3B09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Adishian-Astone</dc:creator>
  <cp:keywords/>
  <dc:description/>
  <cp:lastModifiedBy>Raymond Hall</cp:lastModifiedBy>
  <cp:revision>2</cp:revision>
  <dcterms:created xsi:type="dcterms:W3CDTF">2020-10-12T23:51:00Z</dcterms:created>
  <dcterms:modified xsi:type="dcterms:W3CDTF">2020-10-12T23:51:00Z</dcterms:modified>
</cp:coreProperties>
</file>